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宋体" w:cs="宋体"/>
          <w:color w:val="000000"/>
          <w:kern w:val="0"/>
          <w:sz w:val="32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一、报价补充说明</w:t>
      </w:r>
    </w:p>
    <w:p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报价前请仔细阅读以下内容，如未按要求报价或恶意报价，将被视为无效报价，严重者将纳入供应商黑名单，谢谢合作：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1、所报产品单价为（含增值税）综合单价，单价保留两位小数，增值税税率在报价时备注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所报产品单价（含增值税）应包括但不限于货物价格及出厂检验费、第三方检测费用（如有）、包装费、所供货物到采购人指定现场的运输费、装卸费、保险费、验收费、培训费（如有）、组装费（不含上门安装）（如有）、质保期所需相关的服务费用及成交人应负担的一切税费，除此之外，采购人无需再支付任何费用。不接受单独填报运费、不接受其他不包含在单价内的费用。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上限控制价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42.2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万元为含税总价</w:t>
      </w:r>
      <w:r>
        <w:rPr>
          <w:rFonts w:hint="eastAsia" w:ascii="宋体" w:hAnsi="宋体" w:eastAsia="宋体" w:cs="宋体"/>
          <w:color w:val="666666"/>
          <w:kern w:val="0"/>
          <w:sz w:val="24"/>
        </w:rPr>
        <w:t>）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所报产品必须完全符合询价单中的产品描述，必须是全新的正牌产品，必须符合国家标准，具备产品合格证。货到验收如发现与询价单中产品描述不符或无产品合格证，我司将做退货处理。如为假冒伪劣产品，我司将报市场监管部门，造成损失的保留诉诸法律的权利。</w:t>
      </w:r>
    </w:p>
    <w:p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4、在报价表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备注栏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须注明报价产品品牌(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不能简单复制全部推荐品牌，为唯一所报价供货品牌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)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、型号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。询价品牌型号为推荐品牌型号；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如报价人所报产品品牌型号与询价单不一致的，须在采购人指定的时间内提供报价产品质量、技术性能等不低于“推荐品牌型号”的证明材料或样品；证明材料或样品经过采购人认可后，报价方为有效。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由此产生的样品往返寄送快递费等相关费用（如有）须由报价人承担，且因此导致的样品损坏采购人概不负责。</w:t>
      </w:r>
    </w:p>
    <w:p>
      <w:pPr>
        <w:widowControl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</w:rPr>
        <w:t>二、报价无效的情况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1、供应商资格不满足询价公告载明的资格预审条件的，或不满足国家有关规定的。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2、报价人递交的报价超过控制价。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3、产品技术参数不满足用户需求书要求。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4、报价注明得产品品牌、型号不唯一，存在多个混淆报价的报价无效。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5、报价人递交两份或多份内容不同的报价单，或在一份报价单中对同一采购项目报有两个或多个报价，且未声明哪一个有效的。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</w:rPr>
        <w:t>、报价人以他人名义报价、或与他人串通报价、或以行贿手段谋取中选，或弄虚作假的，发现各报价人有关联关系的。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</w:rPr>
        <w:t>、供应商承诺质保期低于我司要求质保期，且经评审小组确认，拒绝按照要求提供质保的。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 w:val="24"/>
        </w:rPr>
        <w:t>、存在法律、法规、规章规定的其它无效报价情况的。</w:t>
      </w:r>
    </w:p>
    <w:p>
      <w:pPr>
        <w:widowControl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</w:rPr>
        <w:t>、存在询价单中明确将被拒绝或无效的其他情况。</w:t>
      </w:r>
    </w:p>
    <w:p>
      <w:pPr>
        <w:widowControl/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28"/>
          <w:lang w:val="en-US" w:eastAsia="zh-CN"/>
        </w:rPr>
        <w:t>三、评审办法</w:t>
      </w:r>
      <w:bookmarkStart w:id="0" w:name="_GoBack"/>
      <w:bookmarkEnd w:id="0"/>
    </w:p>
    <w:p>
      <w:pPr>
        <w:widowControl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1、本次采购采用线上报价线下评审的方式</w:t>
      </w:r>
    </w:p>
    <w:p>
      <w:pPr>
        <w:widowControl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2、本项目的评审办法为响应供应商</w:t>
      </w:r>
      <w:r>
        <w:rPr>
          <w:rFonts w:hint="eastAsia" w:ascii="宋体" w:hAnsi="宋体" w:eastAsia="宋体" w:cs="宋体"/>
          <w:b/>
          <w:bCs/>
          <w:kern w:val="0"/>
          <w:sz w:val="24"/>
          <w:lang w:val="en-US" w:eastAsia="zh-CN"/>
        </w:rPr>
        <w:t>不含税总价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经评审的最低价法。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MTVkODI3YjI5NTAzMDUwNTJkOGE3MGVlYjYzNDAifQ=="/>
  </w:docVars>
  <w:rsids>
    <w:rsidRoot w:val="002C2854"/>
    <w:rsid w:val="000E4E5A"/>
    <w:rsid w:val="00294C94"/>
    <w:rsid w:val="00295CF9"/>
    <w:rsid w:val="002C2854"/>
    <w:rsid w:val="002D3BC4"/>
    <w:rsid w:val="002D541C"/>
    <w:rsid w:val="00561A02"/>
    <w:rsid w:val="006C681B"/>
    <w:rsid w:val="007053B9"/>
    <w:rsid w:val="008A3B46"/>
    <w:rsid w:val="008E66E1"/>
    <w:rsid w:val="00912AA0"/>
    <w:rsid w:val="009130E0"/>
    <w:rsid w:val="00930DC3"/>
    <w:rsid w:val="00CA55DB"/>
    <w:rsid w:val="039927E7"/>
    <w:rsid w:val="03BA5319"/>
    <w:rsid w:val="05D847FA"/>
    <w:rsid w:val="0F4E4DAE"/>
    <w:rsid w:val="131C74CC"/>
    <w:rsid w:val="16194B85"/>
    <w:rsid w:val="2B0C233E"/>
    <w:rsid w:val="34CB5B8E"/>
    <w:rsid w:val="3A983824"/>
    <w:rsid w:val="4A5E18D5"/>
    <w:rsid w:val="4EBF7FDF"/>
    <w:rsid w:val="53974B42"/>
    <w:rsid w:val="552354EA"/>
    <w:rsid w:val="5923145A"/>
    <w:rsid w:val="5F73452B"/>
    <w:rsid w:val="6C71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993</Words>
  <Characters>997</Characters>
  <Lines>6</Lines>
  <Paragraphs>1</Paragraphs>
  <TotalTime>74</TotalTime>
  <ScaleCrop>false</ScaleCrop>
  <LinksUpToDate>false</LinksUpToDate>
  <CharactersWithSpaces>997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2019-09-23T00:59:00Z</dcterms:created>
  <dc:creator>lenovo</dc:creator>
  <cp:lastModifiedBy>WO叫周天悦</cp:lastModifiedBy>
  <cp:lastPrinted>2020-07-01T06:38:00Z</cp:lastPrinted>
  <dcterms:modified xsi:type="dcterms:W3CDTF">2022-10-26T02:22:48Z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52F458A5DE534C23A4AA3512772C196D</vt:lpwstr>
  </property>
</Properties>
</file>