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报价说明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1.在报价表内须注明报价产品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唯一品牌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型号规格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须对本项目项下全部物资逐项进行报价；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3.相同物资报价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或供应商报价物资为同一型号的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，单价须一致。如不一致，以最低报价作为评审价，现场对报价进行修正核算。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二、报价范围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为含税全包价，包括产品的生产、设计、销售、运输、验收、安装、售后、税金等一切费用。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三、澄清答疑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报价过程中如有需采购人对项目项下内容进行澄清说明的，须将PDF版《澄清函》（详见附件）以书面形式发送至采购人指定邮箱或参考《澄清函》样式在线提疑。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三、交货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1.本项目项下物资供货时需提供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出厂检测报告、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MSDS证书、产品合格证、生产日期及质保期清单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等采购人合理要求提供的文件资料；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2.本项目项下第33-40项，交货物资须是交货日期前3个月内生产的全新物资；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四、报价无效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出现下列情形之一的，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报价无效：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1.供应商资格不满足询价公告载明的资格条件的，或不满足国家有关规定的；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2.响应报价高于项目控制价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或不接受报价修正核算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3.询价有效期内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递交两份或多份内容不同的报价单，或在一份报价单中对同一采购项目报有两个或多个报价，且未声明哪一个有效的；出现选择性报价、多个报价或有其他附带条件的报价等情形的报价无效；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4.物资技术含量低、不符合项目技术要求或者无效报价的；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5.报价注明的产品品牌、型号不唯一，存在多个混淆报价的报价无效；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6.供货范围、交货期等不满足询价单要求的；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以他人名义报价、或与他人串通报价、或以行贿手段谋取中选，或弄虚作假的，发现各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有关联关系的；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8.供应商承诺质保期低于我司要求质保期，且经评审小组确认，拒绝按照要求提供质保的；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9.不符合法律、法规规定的其他要求的；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10.存在询价单中明确将被拒绝或无效的其他情况。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五、评审办法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1.本项目采用线下评审的方式；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2.评审办法为响应报价总价最低价法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3.若供应商报价税率不一致时按去税价评审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A16"/>
    <w:rsid w:val="02177912"/>
    <w:rsid w:val="0D715271"/>
    <w:rsid w:val="13A76DFE"/>
    <w:rsid w:val="2F955E36"/>
    <w:rsid w:val="40EB3D62"/>
    <w:rsid w:val="4358180E"/>
    <w:rsid w:val="6CE514F3"/>
    <w:rsid w:val="6D995385"/>
    <w:rsid w:val="6F24745F"/>
    <w:rsid w:val="79C6335A"/>
    <w:rsid w:val="7FD97DCE"/>
    <w:rsid w:val="7FF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2021-03-01T05:16:00Z</dcterms:created>
  <dc:creator>82385</dc:creator>
  <cp:lastModifiedBy>联想不响</cp:lastModifiedBy>
  <dcterms:modified xsi:type="dcterms:W3CDTF">2022-04-21T01:10:33Z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