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eastAsia="仿宋_GB2312"/>
          <w:b/>
          <w:sz w:val="36"/>
          <w:szCs w:val="36"/>
          <w:lang w:val="en-US" w:eastAsia="zh-CN"/>
        </w:rPr>
      </w:pPr>
    </w:p>
    <w:p>
      <w:pPr>
        <w:widowControl/>
        <w:jc w:val="center"/>
        <w:rPr>
          <w:rFonts w:ascii="仿宋_GB2312"/>
          <w:b/>
          <w:sz w:val="36"/>
          <w:szCs w:val="36"/>
        </w:rPr>
      </w:pPr>
      <w:r>
        <w:rPr>
          <w:rFonts w:hint="eastAsia" w:ascii="仿宋_GB2312"/>
          <w:b/>
          <w:sz w:val="36"/>
          <w:szCs w:val="36"/>
        </w:rPr>
        <w:t>浙江省轨道交通运营管理集团有限公司</w:t>
      </w:r>
    </w:p>
    <w:p>
      <w:pPr>
        <w:widowControl/>
        <w:jc w:val="center"/>
        <w:rPr>
          <w:rFonts w:ascii="仿宋_GB2312"/>
          <w:b/>
          <w:sz w:val="36"/>
          <w:szCs w:val="36"/>
        </w:rPr>
      </w:pPr>
      <w:r>
        <w:rPr>
          <w:rFonts w:hint="eastAsia" w:ascii="仿宋_GB2312"/>
          <w:b/>
          <w:sz w:val="36"/>
          <w:szCs w:val="36"/>
          <w:lang w:eastAsia="zh-CN"/>
        </w:rPr>
        <w:t>文化墙装修</w:t>
      </w:r>
      <w:r>
        <w:rPr>
          <w:rFonts w:hint="eastAsia" w:ascii="仿宋_GB2312"/>
          <w:b/>
          <w:sz w:val="36"/>
          <w:szCs w:val="36"/>
        </w:rPr>
        <w:t>项目询比采购文件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440" w:lineRule="exact"/>
              <w:ind w:firstLine="480" w:firstLineChars="200"/>
              <w:outlineLvl w:val="0"/>
              <w:rPr>
                <w:rFonts w:ascii="仿宋_GB2312"/>
                <w:kern w:val="0"/>
                <w:sz w:val="24"/>
                <w:u w:val="single"/>
              </w:rPr>
            </w:pPr>
            <w:r>
              <w:rPr>
                <w:rFonts w:hint="eastAsia" w:ascii="仿宋_GB2312"/>
                <w:kern w:val="0"/>
                <w:sz w:val="24"/>
              </w:rPr>
              <w:t>根据我单位采购计划安排，现拟采用</w:t>
            </w:r>
            <w:r>
              <w:rPr>
                <w:rFonts w:hint="eastAsia" w:ascii="仿宋_GB2312"/>
                <w:kern w:val="0"/>
                <w:sz w:val="24"/>
                <w:u w:val="single"/>
              </w:rPr>
              <w:t xml:space="preserve">询比 </w:t>
            </w:r>
            <w:r>
              <w:rPr>
                <w:rFonts w:hint="eastAsia" w:ascii="仿宋_GB2312"/>
                <w:kern w:val="0"/>
                <w:sz w:val="24"/>
              </w:rPr>
              <w:t>方式采购</w:t>
            </w:r>
            <w:r>
              <w:rPr>
                <w:rFonts w:hint="eastAsia" w:ascii="仿宋_GB2312"/>
                <w:kern w:val="0"/>
                <w:sz w:val="24"/>
                <w:u w:val="single"/>
              </w:rPr>
              <w:t>浙江省轨道交通运营管理集团有限公司</w:t>
            </w:r>
            <w:r>
              <w:rPr>
                <w:rFonts w:hint="eastAsia" w:ascii="仿宋_GB2312"/>
                <w:kern w:val="0"/>
                <w:sz w:val="24"/>
                <w:u w:val="single"/>
                <w:lang w:eastAsia="zh-CN"/>
              </w:rPr>
              <w:t>文化墙装修</w:t>
            </w:r>
            <w:r>
              <w:rPr>
                <w:rFonts w:hint="eastAsia" w:ascii="仿宋_GB2312"/>
                <w:kern w:val="0"/>
                <w:sz w:val="24"/>
                <w:u w:val="single"/>
              </w:rPr>
              <w:t>采购项目</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w:t>
            </w:r>
          </w:p>
          <w:p>
            <w:pPr>
              <w:widowControl/>
              <w:spacing w:line="440" w:lineRule="exact"/>
              <w:ind w:firstLine="480" w:firstLineChars="200"/>
              <w:outlineLvl w:val="0"/>
              <w:rPr>
                <w:rFonts w:hint="eastAsia" w:ascii="仿宋_GB2312"/>
                <w:kern w:val="0"/>
                <w:sz w:val="24"/>
                <w:lang w:val="en-US" w:eastAsia="zh-CN"/>
              </w:rPr>
            </w:pPr>
            <w:r>
              <w:rPr>
                <w:rFonts w:hint="eastAsia" w:ascii="仿宋_GB2312"/>
                <w:kern w:val="0"/>
                <w:sz w:val="24"/>
              </w:rPr>
              <w:t>1)</w:t>
            </w:r>
            <w:r>
              <w:rPr>
                <w:rFonts w:hint="eastAsia" w:ascii="仿宋_GB2312"/>
                <w:kern w:val="0"/>
                <w:sz w:val="24"/>
              </w:rPr>
              <w:tab/>
            </w:r>
            <w:r>
              <w:rPr>
                <w:rFonts w:hint="eastAsia" w:ascii="仿宋_GB2312"/>
                <w:kern w:val="0"/>
                <w:sz w:val="24"/>
                <w:lang w:eastAsia="zh-CN"/>
              </w:rPr>
              <w:t>装修范围：【总部12A楼</w:t>
            </w:r>
            <w:r>
              <w:rPr>
                <w:rFonts w:hint="eastAsia" w:ascii="仿宋_GB2312"/>
                <w:kern w:val="0"/>
                <w:sz w:val="24"/>
                <w:lang w:val="en-US" w:eastAsia="zh-CN"/>
              </w:rPr>
              <w:t>】</w:t>
            </w:r>
          </w:p>
          <w:p>
            <w:pPr>
              <w:widowControl/>
              <w:spacing w:line="440" w:lineRule="exact"/>
              <w:ind w:firstLine="480" w:firstLineChars="200"/>
              <w:outlineLvl w:val="0"/>
              <w:rPr>
                <w:rFonts w:hint="eastAsia" w:ascii="仿宋_GB2312"/>
                <w:kern w:val="0"/>
                <w:sz w:val="24"/>
                <w:lang w:val="en-US" w:eastAsia="zh-CN"/>
              </w:rPr>
            </w:pPr>
            <w:r>
              <w:rPr>
                <w:rFonts w:hint="eastAsia" w:ascii="仿宋_GB2312"/>
                <w:kern w:val="0"/>
                <w:sz w:val="24"/>
                <w:lang w:val="en-US" w:eastAsia="zh-CN"/>
              </w:rPr>
              <w:t>2）装修内容：【墙体装修，预计面积180m</w:t>
            </w:r>
            <w:r>
              <w:rPr>
                <w:rFonts w:hint="eastAsia" w:ascii="仿宋_GB2312"/>
                <w:kern w:val="0"/>
                <w:sz w:val="24"/>
                <w:vertAlign w:val="superscript"/>
                <w:lang w:val="en-US" w:eastAsia="zh-CN"/>
              </w:rPr>
              <w:t>2</w:t>
            </w:r>
            <w:r>
              <w:rPr>
                <w:rFonts w:hint="eastAsia" w:ascii="仿宋_GB2312"/>
                <w:kern w:val="0"/>
                <w:sz w:val="24"/>
                <w:lang w:val="en-US" w:eastAsia="zh-CN"/>
              </w:rPr>
              <w:t>】</w:t>
            </w:r>
          </w:p>
          <w:p>
            <w:pPr>
              <w:widowControl/>
              <w:spacing w:line="440" w:lineRule="exact"/>
              <w:ind w:firstLine="480" w:firstLineChars="200"/>
              <w:outlineLvl w:val="0"/>
              <w:rPr>
                <w:rFonts w:ascii="仿宋_GB2312"/>
                <w:kern w:val="0"/>
                <w:sz w:val="24"/>
              </w:rPr>
            </w:pPr>
            <w:r>
              <w:rPr>
                <w:rFonts w:hint="eastAsia" w:ascii="仿宋_GB2312"/>
                <w:kern w:val="0"/>
                <w:sz w:val="24"/>
                <w:lang w:val="en-US" w:eastAsia="zh-CN"/>
              </w:rPr>
              <w:t>3）装修类型：【设计、装修】</w:t>
            </w:r>
          </w:p>
          <w:p>
            <w:pPr>
              <w:widowControl/>
              <w:spacing w:line="440" w:lineRule="exact"/>
              <w:ind w:firstLine="480" w:firstLineChars="200"/>
              <w:outlineLvl w:val="0"/>
              <w:rPr>
                <w:rFonts w:hint="eastAsia" w:ascii="仿宋_GB2312" w:eastAsia="仿宋_GB2312"/>
                <w:kern w:val="0"/>
                <w:sz w:val="24"/>
                <w:lang w:eastAsia="zh-CN"/>
              </w:rPr>
            </w:pPr>
            <w:r>
              <w:rPr>
                <w:rFonts w:hint="eastAsia" w:ascii="仿宋_GB2312"/>
                <w:kern w:val="0"/>
                <w:sz w:val="24"/>
              </w:rPr>
              <w:t>3.服务期限：自合同签订日期起</w:t>
            </w:r>
            <w:r>
              <w:rPr>
                <w:rFonts w:hint="eastAsia" w:ascii="仿宋_GB2312"/>
                <w:kern w:val="0"/>
                <w:sz w:val="24"/>
                <w:lang w:val="en-US" w:eastAsia="zh-CN"/>
              </w:rPr>
              <w:t>30</w:t>
            </w:r>
            <w:r>
              <w:rPr>
                <w:rFonts w:hint="eastAsia" w:ascii="仿宋_GB2312"/>
                <w:kern w:val="0"/>
                <w:sz w:val="24"/>
              </w:rPr>
              <w:t>日内完成</w:t>
            </w:r>
            <w:r>
              <w:rPr>
                <w:rFonts w:hint="eastAsia" w:ascii="仿宋_GB2312"/>
                <w:kern w:val="0"/>
                <w:sz w:val="24"/>
                <w:lang w:eastAsia="zh-CN"/>
              </w:rPr>
              <w:t>设计、装修；服务完成后保修期为</w:t>
            </w:r>
            <w:r>
              <w:rPr>
                <w:rFonts w:hint="eastAsia" w:ascii="仿宋_GB2312"/>
                <w:kern w:val="0"/>
                <w:sz w:val="24"/>
                <w:lang w:val="en-US" w:eastAsia="zh-CN"/>
              </w:rPr>
              <w:t>2</w:t>
            </w:r>
            <w:r>
              <w:rPr>
                <w:rFonts w:hint="eastAsia" w:ascii="仿宋_GB2312"/>
                <w:kern w:val="0"/>
                <w:sz w:val="24"/>
                <w:lang w:eastAsia="zh-CN"/>
              </w:rPr>
              <w:t>年。</w:t>
            </w:r>
          </w:p>
          <w:p>
            <w:pPr>
              <w:widowControl/>
              <w:spacing w:line="440" w:lineRule="exact"/>
              <w:ind w:firstLine="480" w:firstLineChars="200"/>
              <w:outlineLvl w:val="0"/>
              <w:rPr>
                <w:rFonts w:ascii="仿宋_GB2312"/>
                <w:kern w:val="0"/>
                <w:sz w:val="24"/>
              </w:rPr>
            </w:pPr>
            <w:r>
              <w:rPr>
                <w:rFonts w:hint="eastAsia" w:ascii="仿宋_GB2312"/>
                <w:kern w:val="0"/>
                <w:sz w:val="24"/>
              </w:rPr>
              <w:t>4.采购预算：本项目预算不高于人民币</w:t>
            </w:r>
            <w:r>
              <w:rPr>
                <w:rFonts w:hint="eastAsia" w:ascii="仿宋_GB2312"/>
                <w:color w:val="auto"/>
                <w:kern w:val="0"/>
                <w:sz w:val="24"/>
                <w:lang w:val="en-US" w:eastAsia="zh-CN"/>
              </w:rPr>
              <w:t>9.9</w:t>
            </w:r>
            <w:r>
              <w:rPr>
                <w:rFonts w:hint="eastAsia" w:ascii="仿宋_GB2312"/>
                <w:kern w:val="0"/>
                <w:sz w:val="24"/>
              </w:rPr>
              <w:t>万元，合同期限内我单位如有本项目采购内容以外的特别需求，视具体情况进行协商定价。</w:t>
            </w:r>
          </w:p>
          <w:p>
            <w:pPr>
              <w:spacing w:line="312" w:lineRule="auto"/>
              <w:ind w:firstLine="480" w:firstLineChars="200"/>
              <w:rPr>
                <w:rFonts w:ascii="仿宋_GB2312"/>
                <w:color w:val="000000"/>
                <w:kern w:val="0"/>
                <w:sz w:val="24"/>
                <w:szCs w:val="28"/>
              </w:rPr>
            </w:pPr>
            <w:r>
              <w:rPr>
                <w:rFonts w:hint="eastAsia" w:ascii="仿宋_GB2312"/>
                <w:color w:val="000000"/>
                <w:kern w:val="0"/>
                <w:sz w:val="24"/>
                <w:szCs w:val="28"/>
              </w:rPr>
              <w:t>5.乙方需要开具的合法有效的增值税专用发票。根据甲方提供发票信息和具体金额要求开具浙江省轨道交通运营管理集团有限公司相应发票。</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numPr>
                <w:ilvl w:val="-1"/>
                <w:numId w:val="0"/>
              </w:numPr>
              <w:spacing w:line="500" w:lineRule="exact"/>
              <w:ind w:firstLine="480" w:firstLineChars="200"/>
              <w:rPr>
                <w:rFonts w:hint="eastAsia" w:ascii="宋体" w:hAnsi="宋体"/>
                <w:color w:val="000000"/>
                <w:kern w:val="0"/>
                <w:sz w:val="24"/>
              </w:rPr>
            </w:pPr>
            <w:r>
              <w:rPr>
                <w:rFonts w:hint="eastAsia" w:ascii="宋体" w:hAnsi="宋体"/>
                <w:color w:val="000000"/>
                <w:kern w:val="0"/>
                <w:sz w:val="24"/>
                <w:lang w:val="en-US" w:eastAsia="zh-CN"/>
              </w:rPr>
              <w:t>1.</w:t>
            </w:r>
            <w:r>
              <w:rPr>
                <w:rFonts w:hint="eastAsia" w:ascii="宋体" w:hAnsi="宋体"/>
                <w:color w:val="000000"/>
                <w:kern w:val="0"/>
                <w:sz w:val="24"/>
              </w:rPr>
              <w:t>必须是在中华人民共和国境内（不含港、澳、台地区）依法注册的独立法人；</w:t>
            </w:r>
            <w:r>
              <w:rPr>
                <w:rFonts w:hint="eastAsia" w:ascii="宋体" w:hAnsi="宋体"/>
                <w:color w:val="000000"/>
                <w:kern w:val="0"/>
                <w:sz w:val="24"/>
                <w:lang w:eastAsia="zh-CN"/>
              </w:rPr>
              <w:t>营业范围需涵盖采购所列服务需求</w:t>
            </w:r>
            <w:r>
              <w:rPr>
                <w:rFonts w:hint="eastAsia" w:ascii="宋体" w:hAnsi="宋体"/>
                <w:color w:val="000000"/>
                <w:kern w:val="0"/>
                <w:sz w:val="24"/>
              </w:rPr>
              <w:t>。</w:t>
            </w:r>
          </w:p>
          <w:p>
            <w:pPr>
              <w:numPr>
                <w:ilvl w:val="-1"/>
                <w:numId w:val="0"/>
              </w:numPr>
              <w:spacing w:line="500" w:lineRule="exact"/>
              <w:ind w:firstLine="0" w:firstLineChars="0"/>
              <w:rPr>
                <w:rFonts w:hint="default" w:ascii="宋体" w:hAnsi="宋体" w:eastAsia="仿宋_GB2312"/>
                <w:color w:val="000000"/>
                <w:kern w:val="0"/>
                <w:sz w:val="24"/>
                <w:lang w:val="en-US" w:eastAsia="zh-CN"/>
              </w:rPr>
            </w:pPr>
            <w:r>
              <w:rPr>
                <w:rFonts w:hint="eastAsia" w:ascii="宋体" w:hAnsi="宋体"/>
                <w:color w:val="000000"/>
                <w:kern w:val="0"/>
                <w:sz w:val="24"/>
                <w:lang w:val="en-US" w:eastAsia="zh-CN"/>
              </w:rPr>
              <w:t xml:space="preserve">    2.</w:t>
            </w:r>
            <w:r>
              <w:rPr>
                <w:rFonts w:hint="eastAsia" w:ascii="宋体" w:hAnsi="宋体"/>
                <w:color w:val="000000"/>
                <w:kern w:val="0"/>
                <w:sz w:val="24"/>
              </w:rPr>
              <w:t>本项目不接受联合体</w:t>
            </w:r>
            <w:r>
              <w:rPr>
                <w:rFonts w:hint="eastAsia" w:ascii="宋体" w:hAnsi="宋体"/>
                <w:color w:val="000000"/>
                <w:kern w:val="0"/>
                <w:sz w:val="24"/>
                <w:lang w:eastAsia="zh-CN"/>
              </w:rPr>
              <w:t>响应</w:t>
            </w:r>
            <w:r>
              <w:rPr>
                <w:rFonts w:hint="eastAsia" w:ascii="宋体" w:hAnsi="宋体"/>
                <w:color w:val="000000"/>
                <w:kern w:val="0"/>
                <w:sz w:val="24"/>
              </w:rPr>
              <w:t>申请。</w:t>
            </w: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ascii="仿宋_GB2312"/>
                <w:kern w:val="0"/>
                <w:sz w:val="24"/>
              </w:rPr>
            </w:pPr>
            <w:r>
              <w:rPr>
                <w:rFonts w:hint="eastAsia" w:ascii="仿宋_GB2312"/>
                <w:kern w:val="0"/>
                <w:sz w:val="24"/>
              </w:rPr>
              <w:t>1.</w:t>
            </w:r>
            <w:r>
              <w:rPr>
                <w:rFonts w:hint="eastAsia" w:ascii="仿宋_GB2312"/>
                <w:kern w:val="0"/>
                <w:sz w:val="24"/>
                <w:lang w:eastAsia="zh-CN"/>
              </w:rPr>
              <w:t>获取</w:t>
            </w:r>
            <w:r>
              <w:rPr>
                <w:rFonts w:hint="eastAsia" w:ascii="仿宋_GB2312"/>
                <w:kern w:val="0"/>
                <w:sz w:val="24"/>
              </w:rPr>
              <w:t>时间： 202</w:t>
            </w:r>
            <w:r>
              <w:rPr>
                <w:rFonts w:hint="eastAsia" w:ascii="仿宋_GB2312"/>
                <w:kern w:val="0"/>
                <w:sz w:val="24"/>
                <w:lang w:val="en-US" w:eastAsia="zh-CN"/>
              </w:rPr>
              <w:t>1</w:t>
            </w:r>
            <w:r>
              <w:rPr>
                <w:rFonts w:hint="eastAsia" w:ascii="仿宋_GB2312"/>
                <w:kern w:val="0"/>
                <w:sz w:val="24"/>
              </w:rPr>
              <w:t xml:space="preserve"> 年 </w:t>
            </w:r>
            <w:r>
              <w:rPr>
                <w:rFonts w:hint="eastAsia" w:ascii="仿宋_GB2312"/>
                <w:kern w:val="0"/>
                <w:sz w:val="24"/>
                <w:lang w:val="en-US" w:eastAsia="zh-CN"/>
              </w:rPr>
              <w:t>12</w:t>
            </w:r>
            <w:r>
              <w:rPr>
                <w:rFonts w:hint="eastAsia" w:ascii="仿宋_GB2312"/>
                <w:kern w:val="0"/>
                <w:sz w:val="24"/>
              </w:rPr>
              <w:t>月</w:t>
            </w:r>
            <w:r>
              <w:rPr>
                <w:rFonts w:hint="eastAsia" w:ascii="仿宋_GB2312"/>
                <w:kern w:val="0"/>
                <w:sz w:val="24"/>
                <w:lang w:val="en-US" w:eastAsia="zh-CN"/>
              </w:rPr>
              <w:t>7</w:t>
            </w:r>
            <w:r>
              <w:rPr>
                <w:rFonts w:hint="eastAsia" w:ascii="仿宋_GB2312"/>
                <w:kern w:val="0"/>
                <w:sz w:val="24"/>
              </w:rPr>
              <w:t>日至 202</w:t>
            </w:r>
            <w:r>
              <w:rPr>
                <w:rFonts w:hint="eastAsia" w:ascii="仿宋_GB2312"/>
                <w:kern w:val="0"/>
                <w:sz w:val="24"/>
                <w:lang w:val="en-US" w:eastAsia="zh-CN"/>
              </w:rPr>
              <w:t>1</w:t>
            </w:r>
            <w:r>
              <w:rPr>
                <w:rFonts w:hint="eastAsia" w:ascii="仿宋_GB2312"/>
                <w:kern w:val="0"/>
                <w:sz w:val="24"/>
              </w:rPr>
              <w:t xml:space="preserve"> 年 </w:t>
            </w:r>
            <w:r>
              <w:rPr>
                <w:rFonts w:hint="eastAsia" w:ascii="仿宋_GB2312"/>
                <w:kern w:val="0"/>
                <w:sz w:val="24"/>
                <w:lang w:val="en-US" w:eastAsia="zh-CN"/>
              </w:rPr>
              <w:t>12</w:t>
            </w:r>
            <w:r>
              <w:rPr>
                <w:rFonts w:hint="eastAsia" w:ascii="仿宋_GB2312"/>
                <w:kern w:val="0"/>
                <w:sz w:val="24"/>
              </w:rPr>
              <w:t xml:space="preserve">月 </w:t>
            </w:r>
            <w:r>
              <w:rPr>
                <w:rFonts w:hint="eastAsia" w:ascii="仿宋_GB2312"/>
                <w:kern w:val="0"/>
                <w:sz w:val="24"/>
                <w:lang w:val="en-US" w:eastAsia="zh-CN"/>
              </w:rPr>
              <w:t>9</w:t>
            </w:r>
            <w:r>
              <w:rPr>
                <w:rFonts w:hint="eastAsia" w:ascii="仿宋_GB2312"/>
                <w:kern w:val="0"/>
                <w:sz w:val="24"/>
              </w:rPr>
              <w:t>日</w:t>
            </w:r>
          </w:p>
          <w:p>
            <w:pPr>
              <w:widowControl/>
              <w:spacing w:line="440" w:lineRule="exact"/>
              <w:ind w:firstLine="480" w:firstLineChars="200"/>
              <w:outlineLvl w:val="0"/>
              <w:rPr>
                <w:rFonts w:ascii="仿宋_GB2312"/>
                <w:kern w:val="0"/>
                <w:sz w:val="24"/>
              </w:rPr>
            </w:pPr>
            <w:r>
              <w:rPr>
                <w:rFonts w:hint="eastAsia" w:ascii="仿宋_GB2312"/>
                <w:kern w:val="0"/>
                <w:sz w:val="24"/>
              </w:rPr>
              <w:t>三、采购响应文件提交等要求</w:t>
            </w:r>
          </w:p>
          <w:p>
            <w:pPr>
              <w:widowControl/>
              <w:spacing w:line="440" w:lineRule="exact"/>
              <w:ind w:firstLine="480" w:firstLineChars="200"/>
              <w:outlineLvl w:val="0"/>
              <w:rPr>
                <w:rFonts w:ascii="仿宋_GB2312"/>
                <w:kern w:val="0"/>
                <w:sz w:val="24"/>
              </w:rPr>
            </w:pPr>
            <w:r>
              <w:rPr>
                <w:rFonts w:hint="eastAsia" w:ascii="仿宋_GB2312"/>
                <w:kern w:val="0"/>
                <w:sz w:val="24"/>
              </w:rPr>
              <w:t>1.提交截止时间： 202</w:t>
            </w:r>
            <w:r>
              <w:rPr>
                <w:rFonts w:hint="eastAsia" w:ascii="仿宋_GB2312"/>
                <w:kern w:val="0"/>
                <w:sz w:val="24"/>
                <w:lang w:val="en-US" w:eastAsia="zh-CN"/>
              </w:rPr>
              <w:t>1</w:t>
            </w:r>
            <w:r>
              <w:rPr>
                <w:rFonts w:hint="eastAsia" w:ascii="仿宋_GB2312"/>
                <w:kern w:val="0"/>
                <w:sz w:val="24"/>
              </w:rPr>
              <w:t xml:space="preserve">年 </w:t>
            </w:r>
            <w:r>
              <w:rPr>
                <w:rFonts w:hint="eastAsia" w:ascii="仿宋_GB2312"/>
                <w:kern w:val="0"/>
                <w:sz w:val="24"/>
                <w:lang w:val="en-US" w:eastAsia="zh-CN"/>
              </w:rPr>
              <w:t>12</w:t>
            </w:r>
            <w:r>
              <w:rPr>
                <w:rFonts w:hint="eastAsia" w:ascii="仿宋_GB2312"/>
                <w:kern w:val="0"/>
                <w:sz w:val="24"/>
              </w:rPr>
              <w:t xml:space="preserve">月 </w:t>
            </w:r>
            <w:r>
              <w:rPr>
                <w:rFonts w:hint="eastAsia" w:ascii="仿宋_GB2312"/>
                <w:kern w:val="0"/>
                <w:sz w:val="24"/>
                <w:lang w:val="en-US" w:eastAsia="zh-CN"/>
              </w:rPr>
              <w:t>10</w:t>
            </w:r>
            <w:r>
              <w:rPr>
                <w:rFonts w:hint="eastAsia" w:ascii="仿宋_GB2312"/>
                <w:kern w:val="0"/>
                <w:sz w:val="24"/>
              </w:rPr>
              <w:t xml:space="preserve">日  </w:t>
            </w:r>
            <w:r>
              <w:rPr>
                <w:rFonts w:hint="eastAsia" w:ascii="仿宋_GB2312"/>
                <w:kern w:val="0"/>
                <w:sz w:val="24"/>
                <w:lang w:val="en-US" w:eastAsia="zh-CN"/>
              </w:rPr>
              <w:t>10</w:t>
            </w:r>
            <w:r>
              <w:rPr>
                <w:rFonts w:hint="eastAsia" w:ascii="仿宋_GB2312"/>
                <w:kern w:val="0"/>
                <w:sz w:val="24"/>
              </w:rPr>
              <w:t xml:space="preserve">时  </w:t>
            </w:r>
            <w:r>
              <w:rPr>
                <w:rFonts w:hint="eastAsia" w:ascii="仿宋_GB2312"/>
                <w:kern w:val="0"/>
                <w:sz w:val="24"/>
                <w:lang w:val="en-US" w:eastAsia="zh-CN"/>
              </w:rPr>
              <w:t>00</w:t>
            </w:r>
            <w:r>
              <w:rPr>
                <w:rFonts w:hint="eastAsia" w:ascii="仿宋_GB2312"/>
                <w:kern w:val="0"/>
                <w:sz w:val="24"/>
              </w:rPr>
              <w:t xml:space="preserve"> 分</w:t>
            </w:r>
          </w:p>
          <w:p>
            <w:pPr>
              <w:widowControl/>
              <w:spacing w:line="440" w:lineRule="exact"/>
              <w:ind w:firstLine="480" w:firstLineChars="200"/>
              <w:outlineLvl w:val="0"/>
              <w:rPr>
                <w:rFonts w:ascii="仿宋_GB2312"/>
                <w:kern w:val="0"/>
                <w:sz w:val="24"/>
              </w:rPr>
            </w:pPr>
            <w:r>
              <w:rPr>
                <w:rFonts w:hint="eastAsia" w:ascii="仿宋_GB2312"/>
                <w:kern w:val="0"/>
                <w:sz w:val="24"/>
              </w:rPr>
              <w:t>2.提交地址：杭州市</w:t>
            </w:r>
            <w:r>
              <w:rPr>
                <w:rFonts w:hint="eastAsia" w:ascii="仿宋_GB2312"/>
                <w:kern w:val="0"/>
                <w:sz w:val="24"/>
                <w:lang w:eastAsia="zh-CN"/>
              </w:rPr>
              <w:t>拱墅区文晖路</w:t>
            </w:r>
            <w:r>
              <w:rPr>
                <w:rFonts w:hint="eastAsia" w:ascii="仿宋_GB2312"/>
                <w:kern w:val="0"/>
                <w:sz w:val="24"/>
              </w:rPr>
              <w:t>303号交通集团大厦12楼党群工作部</w:t>
            </w:r>
          </w:p>
          <w:p>
            <w:pPr>
              <w:widowControl/>
              <w:spacing w:line="440" w:lineRule="exact"/>
              <w:ind w:firstLine="480" w:firstLineChars="200"/>
              <w:outlineLvl w:val="0"/>
              <w:rPr>
                <w:rFonts w:ascii="仿宋_GB2312"/>
                <w:kern w:val="0"/>
                <w:sz w:val="24"/>
              </w:rPr>
            </w:pPr>
            <w:r>
              <w:rPr>
                <w:rFonts w:hint="eastAsia" w:ascii="仿宋_GB2312"/>
                <w:kern w:val="0"/>
                <w:sz w:val="24"/>
              </w:rPr>
              <w:t>3.开启时间：  202</w:t>
            </w:r>
            <w:r>
              <w:rPr>
                <w:rFonts w:hint="eastAsia" w:ascii="仿宋_GB2312"/>
                <w:kern w:val="0"/>
                <w:sz w:val="24"/>
                <w:lang w:val="en-US" w:eastAsia="zh-CN"/>
              </w:rPr>
              <w:t>1</w:t>
            </w:r>
            <w:r>
              <w:rPr>
                <w:rFonts w:hint="eastAsia" w:ascii="仿宋_GB2312"/>
                <w:kern w:val="0"/>
                <w:sz w:val="24"/>
              </w:rPr>
              <w:t xml:space="preserve"> 年 </w:t>
            </w:r>
            <w:r>
              <w:rPr>
                <w:rFonts w:hint="eastAsia" w:ascii="仿宋_GB2312"/>
                <w:kern w:val="0"/>
                <w:sz w:val="24"/>
                <w:lang w:val="en-US" w:eastAsia="zh-CN"/>
              </w:rPr>
              <w:t>12</w:t>
            </w:r>
            <w:r>
              <w:rPr>
                <w:rFonts w:hint="eastAsia" w:ascii="仿宋_GB2312"/>
                <w:kern w:val="0"/>
                <w:sz w:val="24"/>
              </w:rPr>
              <w:t xml:space="preserve">月 </w:t>
            </w:r>
            <w:r>
              <w:rPr>
                <w:rFonts w:hint="eastAsia" w:ascii="仿宋_GB2312"/>
                <w:kern w:val="0"/>
                <w:sz w:val="24"/>
                <w:lang w:val="en-US" w:eastAsia="zh-CN"/>
              </w:rPr>
              <w:t>10</w:t>
            </w:r>
            <w:r>
              <w:rPr>
                <w:rFonts w:hint="eastAsia" w:ascii="仿宋_GB2312"/>
                <w:kern w:val="0"/>
                <w:sz w:val="24"/>
              </w:rPr>
              <w:t xml:space="preserve">日 </w:t>
            </w:r>
            <w:r>
              <w:rPr>
                <w:rFonts w:hint="eastAsia" w:ascii="仿宋_GB2312"/>
                <w:kern w:val="0"/>
                <w:sz w:val="24"/>
                <w:lang w:val="en-US" w:eastAsia="zh-CN"/>
              </w:rPr>
              <w:t>16</w:t>
            </w:r>
            <w:r>
              <w:rPr>
                <w:rFonts w:hint="eastAsia" w:ascii="仿宋_GB2312"/>
                <w:kern w:val="0"/>
                <w:sz w:val="24"/>
              </w:rPr>
              <w:t xml:space="preserve">时  </w:t>
            </w:r>
            <w:r>
              <w:rPr>
                <w:rFonts w:hint="eastAsia" w:ascii="仿宋_GB2312"/>
                <w:kern w:val="0"/>
                <w:sz w:val="24"/>
                <w:lang w:val="en-US" w:eastAsia="zh-CN"/>
              </w:rPr>
              <w:t>30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hint="eastAsia" w:ascii="仿宋_GB2312" w:eastAsia="仿宋_GB2312"/>
                <w:kern w:val="0"/>
                <w:sz w:val="24"/>
                <w:lang w:eastAsia="zh-CN"/>
              </w:rPr>
            </w:pPr>
            <w:r>
              <w:rPr>
                <w:rFonts w:hint="eastAsia" w:ascii="仿宋_GB2312"/>
                <w:kern w:val="0"/>
                <w:sz w:val="24"/>
              </w:rPr>
              <w:t>联系人：</w:t>
            </w:r>
            <w:r>
              <w:rPr>
                <w:rFonts w:hint="eastAsia" w:ascii="仿宋_GB2312"/>
                <w:kern w:val="0"/>
                <w:sz w:val="24"/>
                <w:lang w:eastAsia="zh-CN"/>
              </w:rPr>
              <w:t>项先生</w:t>
            </w:r>
          </w:p>
          <w:p>
            <w:pPr>
              <w:widowControl/>
              <w:spacing w:line="440" w:lineRule="exact"/>
              <w:ind w:firstLine="480" w:firstLineChars="200"/>
              <w:outlineLvl w:val="0"/>
              <w:rPr>
                <w:rFonts w:ascii="仿宋_GB2312"/>
                <w:kern w:val="0"/>
                <w:sz w:val="24"/>
              </w:rPr>
            </w:pPr>
            <w:r>
              <w:rPr>
                <w:rFonts w:hint="eastAsia" w:ascii="仿宋_GB2312"/>
                <w:kern w:val="0"/>
                <w:sz w:val="24"/>
              </w:rPr>
              <w:t>地址：杭州市</w:t>
            </w:r>
            <w:r>
              <w:rPr>
                <w:rFonts w:hint="eastAsia" w:ascii="仿宋_GB2312"/>
                <w:kern w:val="0"/>
                <w:sz w:val="24"/>
                <w:lang w:eastAsia="zh-CN"/>
              </w:rPr>
              <w:t>拱墅区文晖路</w:t>
            </w:r>
            <w:r>
              <w:rPr>
                <w:rFonts w:hint="eastAsia" w:ascii="仿宋_GB2312"/>
                <w:kern w:val="0"/>
                <w:sz w:val="24"/>
              </w:rPr>
              <w:t>303号交通集团大厦12楼党群工作部</w:t>
            </w:r>
          </w:p>
          <w:p>
            <w:pPr>
              <w:widowControl/>
              <w:spacing w:line="440" w:lineRule="exact"/>
              <w:ind w:firstLine="480" w:firstLineChars="200"/>
              <w:outlineLvl w:val="0"/>
              <w:rPr>
                <w:rFonts w:ascii="仿宋_GB2312"/>
                <w:kern w:val="0"/>
                <w:sz w:val="24"/>
              </w:rPr>
            </w:pPr>
            <w:r>
              <w:rPr>
                <w:rFonts w:hint="eastAsia" w:ascii="仿宋_GB2312"/>
                <w:kern w:val="0"/>
                <w:sz w:val="24"/>
              </w:rPr>
              <w:t>电话：0571-87563282</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w:t>
            </w:r>
            <w:r>
              <w:rPr>
                <w:rFonts w:hint="eastAsia" w:ascii="仿宋_GB2312"/>
                <w:kern w:val="0"/>
                <w:sz w:val="24"/>
                <w:lang w:eastAsia="zh-CN"/>
              </w:rPr>
              <w:t>拱墅区文晖路</w:t>
            </w:r>
            <w:r>
              <w:rPr>
                <w:rFonts w:hint="eastAsia" w:ascii="仿宋_GB2312"/>
                <w:kern w:val="0"/>
                <w:sz w:val="24"/>
              </w:rPr>
              <w:t>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0" w:type="auto"/>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0" w:type="auto"/>
          </w:tcPr>
          <w:p>
            <w:pPr>
              <w:numPr>
                <w:ilvl w:val="-1"/>
                <w:numId w:val="0"/>
              </w:numPr>
              <w:spacing w:line="560" w:lineRule="exact"/>
              <w:jc w:val="left"/>
              <w:rPr>
                <w:rFonts w:hint="eastAsia" w:ascii="宋体" w:hAnsi="宋体"/>
                <w:color w:val="000000"/>
                <w:kern w:val="0"/>
                <w:sz w:val="24"/>
              </w:rPr>
            </w:pPr>
            <w:r>
              <w:rPr>
                <w:rFonts w:hint="eastAsia" w:ascii="宋体" w:hAnsi="宋体"/>
                <w:color w:val="000000"/>
                <w:kern w:val="0"/>
                <w:sz w:val="24"/>
                <w:lang w:val="en-US" w:eastAsia="zh-CN"/>
              </w:rPr>
              <w:t>1.</w:t>
            </w:r>
            <w:r>
              <w:rPr>
                <w:rFonts w:hint="eastAsia" w:ascii="宋体" w:hAnsi="宋体"/>
                <w:color w:val="000000"/>
                <w:kern w:val="0"/>
                <w:sz w:val="24"/>
              </w:rPr>
              <w:t>必须是在中华人民共和国境内（不含港、澳、台地区）依法注册的独立法人；营业范围需涵盖采购所列服务需求。</w:t>
            </w:r>
          </w:p>
          <w:p>
            <w:pPr>
              <w:numPr>
                <w:ilvl w:val="-1"/>
                <w:numId w:val="0"/>
              </w:numPr>
              <w:spacing w:line="560" w:lineRule="exact"/>
              <w:jc w:val="left"/>
              <w:rPr>
                <w:rFonts w:hint="eastAsia" w:ascii="宋体" w:hAnsi="宋体" w:eastAsia="仿宋_GB2312"/>
                <w:color w:val="000000"/>
                <w:kern w:val="0"/>
                <w:sz w:val="24"/>
                <w:lang w:val="en-US" w:eastAsia="zh-CN"/>
              </w:rPr>
            </w:pPr>
            <w:r>
              <w:rPr>
                <w:rFonts w:hint="eastAsia" w:ascii="宋体" w:hAnsi="宋体"/>
                <w:color w:val="000000"/>
                <w:kern w:val="0"/>
                <w:sz w:val="24"/>
                <w:lang w:val="en-US" w:eastAsia="zh-CN"/>
              </w:rPr>
              <w:t>2.</w:t>
            </w:r>
            <w:r>
              <w:rPr>
                <w:rFonts w:hint="eastAsia" w:ascii="宋体" w:hAnsi="宋体"/>
                <w:color w:val="000000"/>
                <w:kern w:val="0"/>
                <w:sz w:val="24"/>
              </w:rPr>
              <w:t>本项目不接受联合体响应申请</w:t>
            </w:r>
            <w:r>
              <w:rPr>
                <w:rFonts w:hint="eastAsia" w:ascii="宋体" w:hAnsi="宋体"/>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lang w:eastAsia="zh-CN"/>
              </w:rPr>
              <w:t>+</w:t>
            </w: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0" w:type="auto"/>
          </w:tcPr>
          <w:p>
            <w:pPr>
              <w:spacing w:line="560" w:lineRule="exact"/>
              <w:ind w:firstLine="480" w:firstLineChars="200"/>
              <w:rPr>
                <w:rFonts w:ascii="仿宋_GB2312"/>
                <w:kern w:val="0"/>
                <w:sz w:val="24"/>
              </w:rPr>
            </w:pPr>
            <w:r>
              <w:rPr>
                <w:rFonts w:hint="eastAsia" w:ascii="仿宋_GB2312"/>
                <w:kern w:val="0"/>
                <w:sz w:val="24"/>
              </w:rPr>
              <w:t>本项目将采用</w:t>
            </w:r>
            <w:r>
              <w:rPr>
                <w:rFonts w:hint="eastAsia" w:ascii="仿宋_GB2312"/>
                <w:kern w:val="0"/>
                <w:sz w:val="24"/>
                <w:u w:val="single"/>
              </w:rPr>
              <w:t>公告</w:t>
            </w:r>
            <w:r>
              <w:rPr>
                <w:rFonts w:hint="eastAsia" w:ascii="仿宋_GB2312"/>
                <w:kern w:val="0"/>
                <w:sz w:val="24"/>
              </w:rPr>
              <w:t>形式邀请给供应商，公告时间为</w:t>
            </w:r>
            <w:r>
              <w:rPr>
                <w:rFonts w:hint="eastAsia" w:ascii="仿宋_GB2312"/>
                <w:kern w:val="0"/>
                <w:sz w:val="24"/>
                <w:u w:val="single"/>
              </w:rPr>
              <w:t xml:space="preserve"> 202</w:t>
            </w:r>
            <w:r>
              <w:rPr>
                <w:rFonts w:hint="eastAsia" w:ascii="仿宋_GB2312"/>
                <w:kern w:val="0"/>
                <w:sz w:val="24"/>
                <w:u w:val="single"/>
                <w:lang w:val="en-US" w:eastAsia="zh-CN"/>
              </w:rPr>
              <w:t>1</w:t>
            </w:r>
            <w:r>
              <w:rPr>
                <w:rFonts w:hint="eastAsia" w:ascii="仿宋_GB2312"/>
                <w:kern w:val="0"/>
                <w:sz w:val="24"/>
                <w:u w:val="single"/>
              </w:rPr>
              <w:t xml:space="preserve"> </w:t>
            </w:r>
            <w:r>
              <w:rPr>
                <w:rFonts w:hint="eastAsia" w:ascii="仿宋_GB2312"/>
                <w:kern w:val="0"/>
                <w:sz w:val="24"/>
              </w:rPr>
              <w:t xml:space="preserve">年 </w:t>
            </w:r>
            <w:r>
              <w:rPr>
                <w:rFonts w:hint="eastAsia" w:ascii="仿宋_GB2312"/>
                <w:kern w:val="0"/>
                <w:sz w:val="24"/>
                <w:u w:val="single"/>
              </w:rPr>
              <w:t xml:space="preserve"> </w:t>
            </w:r>
            <w:r>
              <w:rPr>
                <w:rFonts w:hint="eastAsia" w:ascii="仿宋_GB2312"/>
                <w:kern w:val="0"/>
                <w:sz w:val="24"/>
                <w:u w:val="single"/>
                <w:lang w:val="en-US" w:eastAsia="zh-CN"/>
              </w:rPr>
              <w:t>12</w:t>
            </w:r>
            <w:r>
              <w:rPr>
                <w:rFonts w:hint="eastAsia" w:ascii="仿宋_GB2312"/>
                <w:kern w:val="0"/>
                <w:sz w:val="24"/>
              </w:rPr>
              <w:t>月</w:t>
            </w:r>
            <w:r>
              <w:rPr>
                <w:rFonts w:hint="eastAsia" w:ascii="仿宋_GB2312"/>
                <w:kern w:val="0"/>
                <w:sz w:val="24"/>
                <w:u w:val="single"/>
              </w:rPr>
              <w:t xml:space="preserve"> </w:t>
            </w:r>
            <w:r>
              <w:rPr>
                <w:rFonts w:hint="eastAsia" w:ascii="仿宋_GB2312"/>
                <w:kern w:val="0"/>
                <w:sz w:val="24"/>
                <w:u w:val="single"/>
                <w:lang w:val="en-US" w:eastAsia="zh-CN"/>
              </w:rPr>
              <w:t>7</w:t>
            </w:r>
            <w:r>
              <w:rPr>
                <w:rFonts w:hint="eastAsia" w:ascii="仿宋_GB2312"/>
                <w:kern w:val="0"/>
                <w:sz w:val="24"/>
              </w:rPr>
              <w:t>日至</w:t>
            </w:r>
            <w:r>
              <w:rPr>
                <w:rFonts w:hint="eastAsia" w:ascii="仿宋_GB2312"/>
                <w:kern w:val="0"/>
                <w:sz w:val="24"/>
                <w:u w:val="single"/>
              </w:rPr>
              <w:t xml:space="preserve"> 202</w:t>
            </w:r>
            <w:r>
              <w:rPr>
                <w:rFonts w:hint="eastAsia" w:ascii="仿宋_GB2312"/>
                <w:kern w:val="0"/>
                <w:sz w:val="24"/>
                <w:u w:val="single"/>
                <w:lang w:val="en-US" w:eastAsia="zh-CN"/>
              </w:rPr>
              <w:t>1</w:t>
            </w:r>
            <w:r>
              <w:rPr>
                <w:rFonts w:hint="eastAsia" w:ascii="仿宋_GB2312"/>
                <w:kern w:val="0"/>
                <w:sz w:val="24"/>
                <w:u w:val="single"/>
              </w:rPr>
              <w:t xml:space="preserve"> </w:t>
            </w:r>
            <w:r>
              <w:rPr>
                <w:rFonts w:hint="eastAsia" w:ascii="仿宋_GB2312"/>
                <w:kern w:val="0"/>
                <w:sz w:val="24"/>
              </w:rPr>
              <w:t>年</w:t>
            </w:r>
            <w:r>
              <w:rPr>
                <w:rFonts w:hint="eastAsia" w:ascii="仿宋_GB2312"/>
                <w:kern w:val="0"/>
                <w:sz w:val="24"/>
                <w:u w:val="single"/>
              </w:rPr>
              <w:t xml:space="preserve"> </w:t>
            </w:r>
            <w:r>
              <w:rPr>
                <w:rFonts w:hint="eastAsia" w:ascii="仿宋_GB2312"/>
                <w:kern w:val="0"/>
                <w:sz w:val="24"/>
                <w:u w:val="single"/>
                <w:lang w:val="en-US" w:eastAsia="zh-CN"/>
              </w:rPr>
              <w:t>12</w:t>
            </w:r>
            <w:r>
              <w:rPr>
                <w:rFonts w:hint="eastAsia" w:ascii="仿宋_GB2312"/>
                <w:kern w:val="0"/>
                <w:sz w:val="24"/>
              </w:rPr>
              <w:t>月</w:t>
            </w:r>
            <w:r>
              <w:rPr>
                <w:rFonts w:hint="eastAsia" w:ascii="仿宋_GB2312"/>
                <w:kern w:val="0"/>
                <w:sz w:val="24"/>
                <w:u w:val="single"/>
              </w:rPr>
              <w:t xml:space="preserve">  </w:t>
            </w:r>
            <w:r>
              <w:rPr>
                <w:rFonts w:hint="eastAsia" w:ascii="仿宋_GB2312"/>
                <w:kern w:val="0"/>
                <w:sz w:val="24"/>
                <w:u w:val="single"/>
                <w:lang w:val="en-US" w:eastAsia="zh-CN"/>
              </w:rPr>
              <w:t>9</w:t>
            </w:r>
            <w:r>
              <w:rPr>
                <w:rFonts w:hint="eastAsia" w:ascii="仿宋_GB2312"/>
                <w:kern w:val="0"/>
                <w:sz w:val="24"/>
              </w:rPr>
              <w:t>日，请响应方在公告期内自行在需方官网下载采购文件，并于</w:t>
            </w: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u w:val="single"/>
              </w:rPr>
              <w:t xml:space="preserve"> </w:t>
            </w:r>
            <w:r>
              <w:rPr>
                <w:rFonts w:hint="eastAsia" w:ascii="仿宋_GB2312"/>
                <w:kern w:val="0"/>
                <w:sz w:val="24"/>
                <w:u w:val="single"/>
                <w:lang w:val="en-US" w:eastAsia="zh-CN"/>
              </w:rPr>
              <w:t>12</w:t>
            </w:r>
            <w:r>
              <w:rPr>
                <w:rFonts w:hint="eastAsia" w:ascii="仿宋_GB2312"/>
                <w:kern w:val="0"/>
                <w:sz w:val="24"/>
              </w:rPr>
              <w:t>月</w:t>
            </w:r>
            <w:r>
              <w:rPr>
                <w:rFonts w:hint="eastAsia" w:ascii="仿宋_GB2312"/>
                <w:kern w:val="0"/>
                <w:sz w:val="24"/>
                <w:u w:val="single"/>
              </w:rPr>
              <w:t xml:space="preserve"> </w:t>
            </w:r>
            <w:r>
              <w:rPr>
                <w:rFonts w:hint="eastAsia" w:ascii="仿宋_GB2312"/>
                <w:kern w:val="0"/>
                <w:sz w:val="24"/>
                <w:u w:val="single"/>
                <w:lang w:val="en-US" w:eastAsia="zh-CN"/>
              </w:rPr>
              <w:t>10</w:t>
            </w:r>
            <w:r>
              <w:rPr>
                <w:rFonts w:hint="eastAsia" w:ascii="仿宋_GB2312"/>
                <w:kern w:val="0"/>
                <w:sz w:val="24"/>
                <w:u w:val="single"/>
              </w:rPr>
              <w:t xml:space="preserve"> </w:t>
            </w:r>
            <w:r>
              <w:rPr>
                <w:rFonts w:hint="eastAsia" w:ascii="仿宋_GB2312"/>
                <w:kern w:val="0"/>
                <w:sz w:val="24"/>
              </w:rPr>
              <w:t>日</w:t>
            </w:r>
            <w:r>
              <w:rPr>
                <w:rFonts w:hint="eastAsia" w:ascii="仿宋_GB2312"/>
                <w:kern w:val="0"/>
                <w:sz w:val="24"/>
                <w:u w:val="single"/>
              </w:rPr>
              <w:t xml:space="preserve">  </w:t>
            </w:r>
            <w:r>
              <w:rPr>
                <w:rFonts w:hint="eastAsia" w:ascii="仿宋_GB2312"/>
                <w:kern w:val="0"/>
                <w:sz w:val="24"/>
                <w:u w:val="single"/>
                <w:lang w:val="en-US" w:eastAsia="zh-CN"/>
              </w:rPr>
              <w:t>10</w:t>
            </w:r>
            <w:r>
              <w:rPr>
                <w:rFonts w:hint="eastAsia" w:ascii="仿宋_GB2312"/>
                <w:kern w:val="0"/>
                <w:sz w:val="24"/>
              </w:rPr>
              <w:t>时</w:t>
            </w:r>
            <w:r>
              <w:rPr>
                <w:rFonts w:hint="eastAsia" w:ascii="仿宋_GB2312"/>
                <w:kern w:val="0"/>
                <w:sz w:val="24"/>
                <w:u w:val="single"/>
              </w:rPr>
              <w:t xml:space="preserve"> </w:t>
            </w:r>
            <w:r>
              <w:rPr>
                <w:rFonts w:hint="eastAsia" w:ascii="仿宋_GB2312"/>
                <w:kern w:val="0"/>
                <w:sz w:val="24"/>
                <w:u w:val="single"/>
                <w:lang w:val="en-US" w:eastAsia="zh-CN"/>
              </w:rPr>
              <w:t>00</w:t>
            </w:r>
            <w:r>
              <w:rPr>
                <w:rFonts w:hint="eastAsia" w:ascii="仿宋_GB2312"/>
                <w:kern w:val="0"/>
                <w:sz w:val="24"/>
                <w:u w:val="single"/>
              </w:rPr>
              <w:t xml:space="preserve"> </w:t>
            </w:r>
            <w:r>
              <w:rPr>
                <w:rFonts w:hint="eastAsia" w:ascii="仿宋_GB2312"/>
                <w:kern w:val="0"/>
                <w:sz w:val="24"/>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0" w:type="auto"/>
          </w:tcPr>
          <w:p>
            <w:pPr>
              <w:widowControl/>
              <w:spacing w:line="440" w:lineRule="exact"/>
              <w:rPr>
                <w:rFonts w:ascii="仿宋_GB2312"/>
                <w:kern w:val="0"/>
                <w:sz w:val="24"/>
              </w:rPr>
            </w:pPr>
            <w:r>
              <w:rPr>
                <w:rFonts w:hint="eastAsia" w:ascii="仿宋_GB2312"/>
                <w:kern w:val="0"/>
                <w:sz w:val="24"/>
              </w:rPr>
              <w:t>（1）响应文件递交截止时间：</w:t>
            </w: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lang w:val="en-US" w:eastAsia="zh-CN"/>
              </w:rPr>
              <w:t xml:space="preserve"> </w:t>
            </w:r>
            <w:r>
              <w:rPr>
                <w:rFonts w:hint="eastAsia" w:ascii="仿宋_GB2312"/>
                <w:kern w:val="0"/>
                <w:sz w:val="24"/>
                <w:u w:val="single"/>
                <w:lang w:val="en-US" w:eastAsia="zh-CN"/>
              </w:rPr>
              <w:t xml:space="preserve"> 12</w:t>
            </w:r>
            <w:r>
              <w:rPr>
                <w:rFonts w:hint="eastAsia" w:ascii="仿宋_GB2312"/>
                <w:kern w:val="0"/>
                <w:sz w:val="24"/>
              </w:rPr>
              <w:t>月</w:t>
            </w:r>
            <w:r>
              <w:rPr>
                <w:rFonts w:hint="eastAsia" w:ascii="仿宋_GB2312"/>
                <w:kern w:val="0"/>
                <w:sz w:val="24"/>
                <w:u w:val="single"/>
              </w:rPr>
              <w:t xml:space="preserve"> </w:t>
            </w:r>
            <w:r>
              <w:rPr>
                <w:rFonts w:hint="eastAsia" w:ascii="仿宋_GB2312"/>
                <w:kern w:val="0"/>
                <w:sz w:val="24"/>
                <w:u w:val="single"/>
                <w:lang w:val="en-US" w:eastAsia="zh-CN"/>
              </w:rPr>
              <w:t>10</w:t>
            </w:r>
            <w:r>
              <w:rPr>
                <w:rFonts w:hint="eastAsia" w:ascii="仿宋_GB2312"/>
                <w:kern w:val="0"/>
                <w:sz w:val="24"/>
                <w:u w:val="single"/>
              </w:rPr>
              <w:t xml:space="preserve"> </w:t>
            </w:r>
            <w:r>
              <w:rPr>
                <w:rFonts w:hint="eastAsia" w:ascii="仿宋_GB2312"/>
                <w:kern w:val="0"/>
                <w:sz w:val="24"/>
              </w:rPr>
              <w:t>日</w:t>
            </w:r>
            <w:r>
              <w:rPr>
                <w:rFonts w:hint="eastAsia" w:ascii="仿宋_GB2312"/>
                <w:kern w:val="0"/>
                <w:sz w:val="24"/>
                <w:u w:val="single"/>
              </w:rPr>
              <w:t xml:space="preserve"> </w:t>
            </w:r>
            <w:r>
              <w:rPr>
                <w:rFonts w:hint="eastAsia" w:ascii="仿宋_GB2312"/>
                <w:kern w:val="0"/>
                <w:sz w:val="24"/>
                <w:u w:val="single"/>
                <w:lang w:val="en-US" w:eastAsia="zh-CN"/>
              </w:rPr>
              <w:t>10</w:t>
            </w:r>
            <w:r>
              <w:rPr>
                <w:rFonts w:hint="eastAsia" w:ascii="仿宋_GB2312"/>
                <w:kern w:val="0"/>
                <w:sz w:val="24"/>
                <w:u w:val="single"/>
              </w:rPr>
              <w:t xml:space="preserve"> </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u w:val="single"/>
              </w:rPr>
              <w:t xml:space="preserve">   </w:t>
            </w:r>
            <w:r>
              <w:rPr>
                <w:rFonts w:hint="eastAsia" w:ascii="仿宋_GB2312"/>
                <w:kern w:val="0"/>
                <w:sz w:val="24"/>
              </w:rPr>
              <w:t>分；</w:t>
            </w:r>
          </w:p>
          <w:p>
            <w:pPr>
              <w:widowControl/>
              <w:spacing w:line="440" w:lineRule="exact"/>
              <w:rPr>
                <w:rFonts w:ascii="仿宋_GB2312"/>
                <w:kern w:val="0"/>
                <w:sz w:val="24"/>
              </w:rPr>
            </w:pPr>
            <w:r>
              <w:rPr>
                <w:rFonts w:hint="eastAsia" w:ascii="仿宋_GB2312"/>
                <w:kern w:val="0"/>
                <w:sz w:val="24"/>
              </w:rPr>
              <w:t>（2）递交地点：杭州市</w:t>
            </w:r>
            <w:r>
              <w:rPr>
                <w:rFonts w:hint="eastAsia" w:ascii="仿宋_GB2312"/>
                <w:kern w:val="0"/>
                <w:sz w:val="24"/>
                <w:lang w:eastAsia="zh-CN"/>
              </w:rPr>
              <w:t>拱墅区文晖路</w:t>
            </w:r>
            <w:r>
              <w:rPr>
                <w:rFonts w:hint="eastAsia" w:ascii="仿宋_GB2312"/>
                <w:kern w:val="0"/>
                <w:sz w:val="24"/>
              </w:rPr>
              <w:t>303号交通集团大厦12楼党群工作部；</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0" w:type="auto"/>
            <w:vAlign w:val="center"/>
          </w:tcPr>
          <w:p>
            <w:pPr>
              <w:autoSpaceDE w:val="0"/>
              <w:autoSpaceDN w:val="0"/>
              <w:rPr>
                <w:rFonts w:ascii="仿宋_GB2312" w:hAnsi="仿宋"/>
                <w:kern w:val="0"/>
                <w:sz w:val="24"/>
                <w:lang w:val="zh-CN"/>
              </w:rPr>
            </w:pP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u w:val="single"/>
                <w:lang w:val="en-US" w:eastAsia="zh-CN"/>
              </w:rPr>
              <w:t>12</w:t>
            </w:r>
            <w:r>
              <w:rPr>
                <w:rFonts w:hint="eastAsia" w:ascii="仿宋_GB2312"/>
                <w:kern w:val="0"/>
                <w:sz w:val="24"/>
              </w:rPr>
              <w:t>月</w:t>
            </w:r>
            <w:r>
              <w:rPr>
                <w:rFonts w:hint="eastAsia" w:ascii="仿宋_GB2312"/>
                <w:kern w:val="0"/>
                <w:sz w:val="24"/>
                <w:u w:val="single"/>
                <w:lang w:val="en-US" w:eastAsia="zh-CN"/>
              </w:rPr>
              <w:t>10</w:t>
            </w:r>
            <w:r>
              <w:rPr>
                <w:rFonts w:hint="eastAsia" w:ascii="仿宋_GB2312"/>
                <w:kern w:val="0"/>
                <w:sz w:val="24"/>
              </w:rPr>
              <w:t>日</w:t>
            </w:r>
            <w:r>
              <w:rPr>
                <w:rFonts w:hint="eastAsia" w:ascii="仿宋_GB2312"/>
                <w:kern w:val="0"/>
                <w:sz w:val="24"/>
                <w:u w:val="single"/>
                <w:lang w:val="en-US" w:eastAsia="zh-CN"/>
              </w:rPr>
              <w:t>10</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0" w:type="auto"/>
          </w:tcPr>
          <w:p>
            <w:pPr>
              <w:spacing w:line="560" w:lineRule="exact"/>
              <w:rPr>
                <w:rFonts w:ascii="仿宋_GB2312"/>
                <w:kern w:val="0"/>
                <w:sz w:val="24"/>
              </w:rPr>
            </w:pPr>
            <w:r>
              <w:rPr>
                <w:rFonts w:hint="eastAsia" w:ascii="仿宋_GB2312"/>
                <w:color w:val="000000"/>
                <w:kern w:val="0"/>
                <w:sz w:val="24"/>
                <w:szCs w:val="28"/>
              </w:rPr>
              <w:t>（1）评审时间：</w:t>
            </w: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u w:val="single"/>
                <w:lang w:val="en-US" w:eastAsia="zh-CN"/>
              </w:rPr>
              <w:t>12</w:t>
            </w:r>
            <w:r>
              <w:rPr>
                <w:rFonts w:hint="eastAsia" w:ascii="仿宋_GB2312"/>
                <w:kern w:val="0"/>
                <w:sz w:val="24"/>
              </w:rPr>
              <w:t>月</w:t>
            </w:r>
            <w:r>
              <w:rPr>
                <w:rFonts w:hint="eastAsia" w:ascii="仿宋_GB2312"/>
                <w:kern w:val="0"/>
                <w:sz w:val="24"/>
                <w:u w:val="single"/>
                <w:lang w:val="en-US" w:eastAsia="zh-CN"/>
              </w:rPr>
              <w:t>10</w:t>
            </w:r>
            <w:r>
              <w:rPr>
                <w:rFonts w:hint="eastAsia" w:ascii="仿宋_GB2312"/>
                <w:kern w:val="0"/>
                <w:sz w:val="24"/>
              </w:rPr>
              <w:t>日</w:t>
            </w:r>
            <w:r>
              <w:rPr>
                <w:rFonts w:hint="eastAsia" w:ascii="仿宋_GB2312"/>
                <w:kern w:val="0"/>
                <w:sz w:val="24"/>
                <w:u w:val="single"/>
                <w:lang w:val="en-US" w:eastAsia="zh-CN"/>
              </w:rPr>
              <w:t>16</w:t>
            </w:r>
            <w:r>
              <w:rPr>
                <w:rFonts w:hint="eastAsia" w:ascii="仿宋_GB2312"/>
                <w:kern w:val="0"/>
                <w:sz w:val="24"/>
              </w:rPr>
              <w:t>时</w:t>
            </w:r>
            <w:r>
              <w:rPr>
                <w:rFonts w:hint="eastAsia" w:ascii="仿宋_GB2312"/>
                <w:kern w:val="0"/>
                <w:sz w:val="24"/>
                <w:u w:val="single"/>
                <w:lang w:val="en-US" w:eastAsia="zh-CN"/>
              </w:rPr>
              <w:t>30</w:t>
            </w:r>
            <w:r>
              <w:rPr>
                <w:rFonts w:hint="eastAsia" w:ascii="仿宋_GB2312"/>
                <w:kern w:val="0"/>
                <w:sz w:val="24"/>
              </w:rPr>
              <w:t>分；</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w:t>
            </w:r>
            <w:r>
              <w:rPr>
                <w:rFonts w:hint="eastAsia" w:ascii="仿宋_GB2312"/>
                <w:kern w:val="0"/>
                <w:sz w:val="24"/>
                <w:u w:val="single"/>
                <w:lang w:eastAsia="zh-CN"/>
              </w:rPr>
              <w:t>拱墅区文晖路</w:t>
            </w:r>
            <w:r>
              <w:rPr>
                <w:rFonts w:hint="eastAsia" w:ascii="仿宋_GB2312"/>
                <w:kern w:val="0"/>
                <w:sz w:val="24"/>
                <w:u w:val="single"/>
              </w:rPr>
              <w:t>303号交通集团大厦12楼会议室</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w:t>
            </w:r>
          </w:p>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方式</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本项目采用公开评审方式，推荐符合供应商资格要求的</w:t>
            </w:r>
            <w:r>
              <w:rPr>
                <w:rFonts w:hint="eastAsia" w:ascii="仿宋_GB2312"/>
                <w:color w:val="000000"/>
                <w:kern w:val="0"/>
                <w:sz w:val="24"/>
                <w:szCs w:val="28"/>
                <w:lang w:eastAsia="zh-CN"/>
              </w:rPr>
              <w:t>综合评分最高的</w:t>
            </w:r>
            <w:r>
              <w:rPr>
                <w:rFonts w:hint="eastAsia" w:ascii="仿宋_GB2312"/>
                <w:color w:val="000000"/>
                <w:kern w:val="0"/>
                <w:sz w:val="24"/>
                <w:szCs w:val="28"/>
              </w:rPr>
              <w:t>候选人中选。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w:t>
            </w:r>
          </w:p>
          <w:p>
            <w:pPr>
              <w:widowControl/>
              <w:spacing w:line="440" w:lineRule="exact"/>
              <w:jc w:val="center"/>
              <w:rPr>
                <w:rFonts w:ascii="仿宋_GB2312"/>
                <w:color w:val="000000"/>
                <w:kern w:val="0"/>
                <w:sz w:val="24"/>
                <w:szCs w:val="28"/>
              </w:rPr>
            </w:pPr>
            <w:r>
              <w:rPr>
                <w:rFonts w:hint="eastAsia" w:ascii="仿宋_GB2312"/>
                <w:color w:val="000000"/>
                <w:kern w:val="0"/>
                <w:sz w:val="24"/>
                <w:szCs w:val="28"/>
              </w:rPr>
              <w:t>响应</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（2）应盖而未盖公章或盖非本单位公章的；未装订、未密封；未有效授权、文件填写不完整或有涂改的响应文件。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（4）响应文件未通过资格审查。</w:t>
            </w:r>
          </w:p>
          <w:p>
            <w:pPr>
              <w:spacing w:line="560" w:lineRule="exact"/>
              <w:rPr>
                <w:rFonts w:ascii="仿宋_GB2312"/>
                <w:color w:val="000000"/>
                <w:kern w:val="0"/>
                <w:sz w:val="24"/>
                <w:szCs w:val="28"/>
              </w:rPr>
            </w:pPr>
            <w:r>
              <w:rPr>
                <w:rFonts w:hint="eastAsia" w:ascii="仿宋_GB2312"/>
                <w:color w:val="000000"/>
                <w:kern w:val="0"/>
                <w:sz w:val="24"/>
                <w:szCs w:val="28"/>
              </w:rPr>
              <w:t>（5）响应报价高于最高预算限价。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（6）不符合法律、法规和采购文件规定的其他实质性要求的。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（1）本项目采用综合评分法方式，需方组织评审小组在规定的时间和地点对响应文件进行评审；</w:t>
      </w:r>
    </w:p>
    <w:p>
      <w:pPr>
        <w:pStyle w:val="18"/>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（2）评审小组对供应商提交的响应文件进行资格审查和响应性初步评审；</w:t>
      </w:r>
    </w:p>
    <w:p>
      <w:pPr>
        <w:pStyle w:val="18"/>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（3）本项目评审采用综合评分法，评审小组对通过初步评审的供应商进行综合评审，评审结束后当场宣布评审打分结果，并推荐综合得分第一供</w:t>
      </w:r>
      <w:bookmarkStart w:id="14" w:name="_GoBack"/>
      <w:bookmarkEnd w:id="14"/>
      <w:r>
        <w:rPr>
          <w:rFonts w:hint="eastAsia" w:ascii="仿宋_GB2312" w:hAnsi="Times New Roman" w:eastAsia="仿宋_GB2312"/>
          <w:color w:val="000000" w:themeColor="text1"/>
          <w:sz w:val="24"/>
          <w:szCs w:val="24"/>
          <w14:textFill>
            <w14:solidFill>
              <w14:schemeClr w14:val="tx1"/>
            </w14:solidFill>
          </w14:textFill>
        </w:rPr>
        <w:t>应商为候选成交供应商；</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hint="eastAsia"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spacing w:line="360" w:lineRule="auto"/>
        <w:rPr>
          <w:rFonts w:hint="eastAsia"/>
          <w:b/>
          <w:bCs/>
          <w:color w:val="auto"/>
          <w:sz w:val="24"/>
          <w:szCs w:val="24"/>
        </w:rPr>
      </w:pPr>
    </w:p>
    <w:p>
      <w:pPr>
        <w:autoSpaceDE w:val="0"/>
        <w:autoSpaceDN w:val="0"/>
        <w:adjustRightInd w:val="0"/>
        <w:jc w:val="center"/>
        <w:rPr>
          <w:rFonts w:asciiTheme="minorEastAsia" w:hAnsiTheme="minorEastAsia"/>
          <w:b/>
          <w:bCs/>
          <w:kern w:val="0"/>
          <w:sz w:val="84"/>
          <w:szCs w:val="84"/>
        </w:rPr>
      </w:pPr>
      <w:r>
        <w:rPr>
          <w:rFonts w:hint="eastAsia" w:asciiTheme="minorEastAsia" w:hAnsiTheme="minorEastAsia"/>
          <w:b/>
          <w:bCs/>
          <w:kern w:val="0"/>
          <w:sz w:val="84"/>
          <w:szCs w:val="84"/>
        </w:rPr>
        <w:t>采 购 合 同</w:t>
      </w:r>
    </w:p>
    <w:p>
      <w:pPr>
        <w:autoSpaceDE w:val="0"/>
        <w:autoSpaceDN w:val="0"/>
        <w:adjustRightInd w:val="0"/>
        <w:jc w:val="center"/>
        <w:rPr>
          <w:rFonts w:asciiTheme="minorEastAsia" w:hAnsiTheme="minorEastAsia"/>
          <w:bCs/>
          <w:kern w:val="0"/>
          <w:sz w:val="32"/>
          <w:szCs w:val="32"/>
        </w:rPr>
      </w:pPr>
    </w:p>
    <w:p>
      <w:pPr>
        <w:autoSpaceDE w:val="0"/>
        <w:autoSpaceDN w:val="0"/>
        <w:adjustRightInd w:val="0"/>
        <w:ind w:firstLine="1807" w:firstLineChars="600"/>
        <w:rPr>
          <w:rFonts w:asciiTheme="minorEastAsia" w:hAnsiTheme="minorEastAsia"/>
          <w:b/>
          <w:bCs/>
          <w:kern w:val="0"/>
          <w:sz w:val="30"/>
          <w:szCs w:val="30"/>
        </w:rPr>
      </w:pPr>
      <w:r>
        <w:rPr>
          <w:rFonts w:hint="eastAsia" w:asciiTheme="minorEastAsia" w:hAnsiTheme="minorEastAsia"/>
          <w:b/>
          <w:bCs/>
          <w:kern w:val="0"/>
          <w:sz w:val="30"/>
          <w:szCs w:val="30"/>
        </w:rPr>
        <w:t>合同编号：</w:t>
      </w:r>
    </w:p>
    <w:p>
      <w:pPr>
        <w:autoSpaceDE w:val="0"/>
        <w:autoSpaceDN w:val="0"/>
        <w:adjustRightInd w:val="0"/>
        <w:jc w:val="center"/>
        <w:rPr>
          <w:rFonts w:asciiTheme="minorEastAsia" w:hAnsiTheme="minorEastAsia"/>
          <w:bCs/>
          <w:kern w:val="0"/>
          <w:sz w:val="32"/>
          <w:szCs w:val="32"/>
        </w:rPr>
      </w:pPr>
    </w:p>
    <w:p>
      <w:pPr>
        <w:autoSpaceDE w:val="0"/>
        <w:autoSpaceDN w:val="0"/>
        <w:adjustRightInd w:val="0"/>
        <w:jc w:val="center"/>
        <w:rPr>
          <w:rFonts w:asciiTheme="minorEastAsia" w:hAnsiTheme="minorEastAsia"/>
          <w:bCs/>
          <w:kern w:val="0"/>
          <w:sz w:val="32"/>
          <w:szCs w:val="32"/>
        </w:rPr>
      </w:pPr>
    </w:p>
    <w:p>
      <w:pPr>
        <w:autoSpaceDE w:val="0"/>
        <w:autoSpaceDN w:val="0"/>
        <w:adjustRightInd w:val="0"/>
        <w:jc w:val="center"/>
        <w:rPr>
          <w:rFonts w:asciiTheme="minorEastAsia" w:hAnsiTheme="minorEastAsia"/>
          <w:bCs/>
          <w:kern w:val="0"/>
          <w:sz w:val="32"/>
          <w:szCs w:val="32"/>
        </w:rPr>
      </w:pPr>
    </w:p>
    <w:p>
      <w:pPr>
        <w:autoSpaceDE w:val="0"/>
        <w:autoSpaceDN w:val="0"/>
        <w:adjustRightInd w:val="0"/>
        <w:jc w:val="center"/>
        <w:rPr>
          <w:rFonts w:asciiTheme="minorEastAsia" w:hAnsiTheme="minorEastAsia"/>
          <w:bCs/>
          <w:kern w:val="0"/>
          <w:sz w:val="32"/>
          <w:szCs w:val="32"/>
        </w:rPr>
      </w:pPr>
    </w:p>
    <w:p>
      <w:pPr>
        <w:autoSpaceDE w:val="0"/>
        <w:autoSpaceDN w:val="0"/>
        <w:adjustRightInd w:val="0"/>
        <w:ind w:firstLine="904" w:firstLineChars="300"/>
        <w:rPr>
          <w:rFonts w:asciiTheme="minorEastAsia" w:hAnsiTheme="minorEastAsia"/>
          <w:b/>
          <w:bCs/>
          <w:kern w:val="0"/>
          <w:sz w:val="30"/>
          <w:szCs w:val="30"/>
        </w:rPr>
      </w:pPr>
      <w:r>
        <w:rPr>
          <w:rFonts w:hint="eastAsia" w:asciiTheme="minorEastAsia" w:hAnsiTheme="minorEastAsia"/>
          <w:b/>
          <w:bCs/>
          <w:kern w:val="0"/>
          <w:sz w:val="30"/>
          <w:szCs w:val="30"/>
        </w:rPr>
        <w:t>甲  方：</w:t>
      </w:r>
    </w:p>
    <w:p>
      <w:pPr>
        <w:autoSpaceDE w:val="0"/>
        <w:autoSpaceDN w:val="0"/>
        <w:adjustRightInd w:val="0"/>
        <w:ind w:firstLine="904" w:firstLineChars="300"/>
        <w:rPr>
          <w:rFonts w:hint="default" w:asciiTheme="minorEastAsia" w:hAnsiTheme="minorEastAsia" w:eastAsiaTheme="minorEastAsia"/>
          <w:b/>
          <w:bCs/>
          <w:kern w:val="0"/>
          <w:sz w:val="30"/>
          <w:szCs w:val="30"/>
          <w:lang w:val="en-US" w:eastAsia="zh-CN"/>
        </w:rPr>
      </w:pPr>
      <w:r>
        <w:rPr>
          <w:rFonts w:hint="eastAsia" w:asciiTheme="minorEastAsia" w:hAnsiTheme="minorEastAsia"/>
          <w:b/>
          <w:bCs/>
          <w:kern w:val="0"/>
          <w:sz w:val="30"/>
          <w:szCs w:val="30"/>
        </w:rPr>
        <w:t xml:space="preserve">乙  方： </w:t>
      </w:r>
    </w:p>
    <w:p>
      <w:pPr>
        <w:autoSpaceDE w:val="0"/>
        <w:autoSpaceDN w:val="0"/>
        <w:adjustRightInd w:val="0"/>
        <w:ind w:firstLine="904" w:firstLineChars="300"/>
        <w:rPr>
          <w:rFonts w:asciiTheme="minorEastAsia" w:hAnsiTheme="minorEastAsia"/>
          <w:b/>
          <w:bCs/>
          <w:kern w:val="0"/>
          <w:sz w:val="30"/>
          <w:szCs w:val="30"/>
        </w:rPr>
      </w:pPr>
      <w:r>
        <w:rPr>
          <w:rFonts w:hint="eastAsia" w:asciiTheme="minorEastAsia" w:hAnsiTheme="minorEastAsia"/>
          <w:b/>
          <w:bCs/>
          <w:kern w:val="0"/>
          <w:sz w:val="30"/>
          <w:szCs w:val="30"/>
        </w:rPr>
        <w:t>日  期：二○</w:t>
      </w:r>
      <w:r>
        <w:rPr>
          <w:rFonts w:hint="eastAsia" w:asciiTheme="minorEastAsia" w:hAnsiTheme="minorEastAsia"/>
          <w:b/>
          <w:bCs/>
          <w:kern w:val="0"/>
          <w:sz w:val="30"/>
          <w:szCs w:val="30"/>
          <w:lang w:val="en-US" w:eastAsia="zh-CN"/>
        </w:rPr>
        <w:t xml:space="preserve">  </w:t>
      </w:r>
      <w:r>
        <w:rPr>
          <w:rFonts w:hint="eastAsia" w:asciiTheme="minorEastAsia" w:hAnsiTheme="minorEastAsia"/>
          <w:b/>
          <w:bCs/>
          <w:kern w:val="0"/>
          <w:sz w:val="30"/>
          <w:szCs w:val="30"/>
        </w:rPr>
        <w:t xml:space="preserve">年 </w:t>
      </w:r>
      <w:r>
        <w:rPr>
          <w:rFonts w:hint="eastAsia" w:asciiTheme="minorEastAsia" w:hAnsiTheme="minorEastAsia"/>
          <w:b/>
          <w:bCs/>
          <w:kern w:val="0"/>
          <w:sz w:val="30"/>
          <w:szCs w:val="30"/>
          <w:lang w:val="en-US" w:eastAsia="zh-CN"/>
        </w:rPr>
        <w:t xml:space="preserve">  </w:t>
      </w:r>
      <w:r>
        <w:rPr>
          <w:rFonts w:hint="eastAsia" w:asciiTheme="minorEastAsia" w:hAnsiTheme="minorEastAsia"/>
          <w:b/>
          <w:bCs/>
          <w:kern w:val="0"/>
          <w:sz w:val="30"/>
          <w:szCs w:val="30"/>
        </w:rPr>
        <w:t xml:space="preserve"> 月</w:t>
      </w:r>
    </w:p>
    <w:p>
      <w:pPr>
        <w:rPr>
          <w:rFonts w:asciiTheme="minorEastAsia" w:hAnsiTheme="minorEastAsia"/>
        </w:rPr>
      </w:pPr>
    </w:p>
    <w:p>
      <w:pPr>
        <w:rPr>
          <w:rFonts w:asciiTheme="minorEastAsia" w:hAnsiTheme="minorEastAsia"/>
        </w:rPr>
      </w:pPr>
    </w:p>
    <w:p>
      <w:pPr>
        <w:rPr>
          <w:rFonts w:asciiTheme="minorEastAsia" w:hAnsiTheme="minorEastAsia"/>
        </w:rPr>
      </w:pPr>
    </w:p>
    <w:p>
      <w:pPr>
        <w:widowControl/>
        <w:jc w:val="left"/>
        <w:rPr>
          <w:rFonts w:asciiTheme="minorEastAsia" w:hAnsiTheme="minorEastAsia"/>
        </w:rPr>
      </w:pPr>
      <w:r>
        <w:rPr>
          <w:rFonts w:asciiTheme="minorEastAsia" w:hAnsiTheme="minorEastAsia"/>
        </w:rPr>
        <w:br w:type="page"/>
      </w:r>
    </w:p>
    <w:p>
      <w:pPr>
        <w:rPr>
          <w:rFonts w:asciiTheme="minorEastAsia" w:hAnsiTheme="minorEastAsia"/>
        </w:rPr>
      </w:pPr>
    </w:p>
    <w:p>
      <w:pPr>
        <w:widowControl/>
        <w:jc w:val="left"/>
        <w:rPr>
          <w:rFonts w:asciiTheme="minorEastAsia" w:hAnsiTheme="minorEastAsia"/>
        </w:rPr>
      </w:pPr>
    </w:p>
    <w:tbl>
      <w:tblPr>
        <w:tblStyle w:val="9"/>
        <w:tblW w:w="8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3"/>
        <w:gridCol w:w="2976"/>
        <w:gridCol w:w="1134"/>
        <w:gridCol w:w="2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3" w:type="dxa"/>
          </w:tcPr>
          <w:p>
            <w:pPr>
              <w:rPr>
                <w:rFonts w:asciiTheme="minorEastAsia" w:hAnsiTheme="minorEastAsia"/>
                <w:kern w:val="0"/>
                <w:sz w:val="20"/>
                <w:szCs w:val="20"/>
              </w:rPr>
            </w:pPr>
            <w:r>
              <w:rPr>
                <w:rFonts w:hint="eastAsia" w:asciiTheme="minorEastAsia" w:hAnsiTheme="minorEastAsia"/>
                <w:kern w:val="0"/>
                <w:sz w:val="20"/>
                <w:szCs w:val="20"/>
              </w:rPr>
              <w:t>甲    方：</w:t>
            </w:r>
          </w:p>
        </w:tc>
        <w:tc>
          <w:tcPr>
            <w:tcW w:w="2976" w:type="dxa"/>
          </w:tcPr>
          <w:p>
            <w:pPr>
              <w:rPr>
                <w:rFonts w:asciiTheme="minorEastAsia" w:hAnsiTheme="minorEastAsia"/>
                <w:kern w:val="0"/>
                <w:sz w:val="20"/>
                <w:szCs w:val="20"/>
              </w:rPr>
            </w:pPr>
          </w:p>
        </w:tc>
        <w:tc>
          <w:tcPr>
            <w:tcW w:w="1134" w:type="dxa"/>
          </w:tcPr>
          <w:p>
            <w:pPr>
              <w:rPr>
                <w:rFonts w:hint="eastAsia" w:asciiTheme="minorEastAsia" w:hAnsiTheme="minorEastAsia"/>
                <w:kern w:val="0"/>
                <w:sz w:val="20"/>
                <w:szCs w:val="20"/>
              </w:rPr>
            </w:pPr>
            <w:r>
              <w:rPr>
                <w:rFonts w:hint="eastAsia" w:asciiTheme="minorEastAsia" w:hAnsiTheme="minorEastAsia"/>
                <w:kern w:val="0"/>
                <w:sz w:val="20"/>
                <w:szCs w:val="20"/>
              </w:rPr>
              <w:t>乙    方：</w:t>
            </w:r>
          </w:p>
        </w:tc>
        <w:tc>
          <w:tcPr>
            <w:tcW w:w="2977" w:type="dxa"/>
          </w:tcPr>
          <w:p>
            <w:pPr>
              <w:rPr>
                <w:rFonts w:hint="eastAsia" w:asciiTheme="minorEastAsia" w:hAnsiTheme="minorEastAsia"/>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3" w:type="dxa"/>
          </w:tcPr>
          <w:p>
            <w:pPr>
              <w:rPr>
                <w:rFonts w:asciiTheme="minorEastAsia" w:hAnsiTheme="minorEastAsia"/>
                <w:kern w:val="0"/>
                <w:sz w:val="20"/>
                <w:szCs w:val="20"/>
              </w:rPr>
            </w:pPr>
            <w:r>
              <w:rPr>
                <w:rFonts w:hint="eastAsia" w:asciiTheme="minorEastAsia" w:hAnsiTheme="minorEastAsia"/>
                <w:kern w:val="0"/>
                <w:sz w:val="20"/>
                <w:szCs w:val="20"/>
              </w:rPr>
              <w:t>地    址：</w:t>
            </w:r>
          </w:p>
        </w:tc>
        <w:tc>
          <w:tcPr>
            <w:tcW w:w="2976" w:type="dxa"/>
          </w:tcPr>
          <w:p>
            <w:pPr>
              <w:rPr>
                <w:rFonts w:asciiTheme="minorEastAsia" w:hAnsiTheme="minorEastAsia"/>
                <w:kern w:val="0"/>
                <w:sz w:val="20"/>
                <w:szCs w:val="20"/>
              </w:rPr>
            </w:pPr>
          </w:p>
        </w:tc>
        <w:tc>
          <w:tcPr>
            <w:tcW w:w="1134" w:type="dxa"/>
          </w:tcPr>
          <w:p>
            <w:pPr>
              <w:rPr>
                <w:rFonts w:asciiTheme="minorEastAsia" w:hAnsiTheme="minorEastAsia"/>
                <w:kern w:val="0"/>
                <w:sz w:val="20"/>
                <w:szCs w:val="20"/>
              </w:rPr>
            </w:pPr>
            <w:r>
              <w:rPr>
                <w:rFonts w:hint="eastAsia" w:asciiTheme="minorEastAsia" w:hAnsiTheme="minorEastAsia"/>
                <w:kern w:val="0"/>
                <w:sz w:val="20"/>
                <w:szCs w:val="20"/>
              </w:rPr>
              <w:t>地    址：</w:t>
            </w:r>
          </w:p>
        </w:tc>
        <w:tc>
          <w:tcPr>
            <w:tcW w:w="2977" w:type="dxa"/>
          </w:tcPr>
          <w:p>
            <w:pPr>
              <w:rPr>
                <w:rFonts w:asciiTheme="minorEastAsia" w:hAnsiTheme="minorEastAsia"/>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3" w:type="dxa"/>
          </w:tcPr>
          <w:p>
            <w:pPr>
              <w:rPr>
                <w:rFonts w:asciiTheme="minorEastAsia" w:hAnsiTheme="minorEastAsia"/>
                <w:kern w:val="0"/>
                <w:sz w:val="20"/>
                <w:szCs w:val="20"/>
              </w:rPr>
            </w:pPr>
            <w:r>
              <w:rPr>
                <w:rFonts w:hint="eastAsia" w:asciiTheme="minorEastAsia" w:hAnsiTheme="minorEastAsia"/>
                <w:kern w:val="0"/>
                <w:sz w:val="20"/>
                <w:szCs w:val="20"/>
              </w:rPr>
              <w:t>邮政编码：</w:t>
            </w:r>
          </w:p>
        </w:tc>
        <w:tc>
          <w:tcPr>
            <w:tcW w:w="2976" w:type="dxa"/>
          </w:tcPr>
          <w:p>
            <w:pPr>
              <w:rPr>
                <w:rFonts w:asciiTheme="minorEastAsia" w:hAnsiTheme="minorEastAsia"/>
                <w:kern w:val="0"/>
                <w:sz w:val="20"/>
                <w:szCs w:val="20"/>
              </w:rPr>
            </w:pPr>
          </w:p>
        </w:tc>
        <w:tc>
          <w:tcPr>
            <w:tcW w:w="1134" w:type="dxa"/>
          </w:tcPr>
          <w:p>
            <w:pPr>
              <w:rPr>
                <w:rFonts w:asciiTheme="minorEastAsia" w:hAnsiTheme="minorEastAsia"/>
                <w:kern w:val="0"/>
                <w:sz w:val="20"/>
                <w:szCs w:val="20"/>
              </w:rPr>
            </w:pPr>
            <w:r>
              <w:rPr>
                <w:rFonts w:hint="eastAsia" w:asciiTheme="minorEastAsia" w:hAnsiTheme="minorEastAsia"/>
                <w:kern w:val="0"/>
                <w:sz w:val="20"/>
                <w:szCs w:val="20"/>
              </w:rPr>
              <w:t>邮政编码：</w:t>
            </w:r>
          </w:p>
        </w:tc>
        <w:tc>
          <w:tcPr>
            <w:tcW w:w="2977" w:type="dxa"/>
          </w:tcPr>
          <w:p>
            <w:pPr>
              <w:rPr>
                <w:rFonts w:asciiTheme="minorEastAsia" w:hAnsiTheme="minorEastAsia"/>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163" w:type="dxa"/>
          </w:tcPr>
          <w:p>
            <w:pPr>
              <w:rPr>
                <w:rFonts w:asciiTheme="minorEastAsia" w:hAnsiTheme="minorEastAsia"/>
                <w:kern w:val="0"/>
                <w:sz w:val="20"/>
                <w:szCs w:val="20"/>
              </w:rPr>
            </w:pPr>
            <w:r>
              <w:rPr>
                <w:rFonts w:hint="eastAsia" w:asciiTheme="minorEastAsia" w:hAnsiTheme="minorEastAsia"/>
                <w:kern w:val="0"/>
                <w:sz w:val="20"/>
                <w:szCs w:val="20"/>
              </w:rPr>
              <w:t>电    话：</w:t>
            </w:r>
          </w:p>
        </w:tc>
        <w:tc>
          <w:tcPr>
            <w:tcW w:w="2976" w:type="dxa"/>
          </w:tcPr>
          <w:p>
            <w:pPr>
              <w:rPr>
                <w:rFonts w:asciiTheme="minorEastAsia" w:hAnsiTheme="minorEastAsia"/>
                <w:kern w:val="0"/>
                <w:sz w:val="20"/>
                <w:szCs w:val="20"/>
              </w:rPr>
            </w:pPr>
          </w:p>
        </w:tc>
        <w:tc>
          <w:tcPr>
            <w:tcW w:w="1134" w:type="dxa"/>
          </w:tcPr>
          <w:p>
            <w:pPr>
              <w:rPr>
                <w:rFonts w:asciiTheme="minorEastAsia" w:hAnsiTheme="minorEastAsia"/>
                <w:kern w:val="0"/>
                <w:sz w:val="20"/>
                <w:szCs w:val="20"/>
              </w:rPr>
            </w:pPr>
            <w:r>
              <w:rPr>
                <w:rFonts w:hint="eastAsia" w:asciiTheme="minorEastAsia" w:hAnsiTheme="minorEastAsia"/>
                <w:kern w:val="0"/>
                <w:sz w:val="20"/>
                <w:szCs w:val="20"/>
              </w:rPr>
              <w:t>电    话：</w:t>
            </w:r>
          </w:p>
        </w:tc>
        <w:tc>
          <w:tcPr>
            <w:tcW w:w="2977" w:type="dxa"/>
          </w:tcPr>
          <w:p>
            <w:pPr>
              <w:rPr>
                <w:rFonts w:asciiTheme="minorEastAsia" w:hAnsiTheme="minorEastAsia"/>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3" w:type="dxa"/>
          </w:tcPr>
          <w:p>
            <w:pPr>
              <w:rPr>
                <w:rFonts w:asciiTheme="minorEastAsia" w:hAnsiTheme="minorEastAsia"/>
                <w:kern w:val="0"/>
                <w:sz w:val="20"/>
                <w:szCs w:val="20"/>
              </w:rPr>
            </w:pPr>
            <w:r>
              <w:rPr>
                <w:rFonts w:hint="eastAsia" w:asciiTheme="minorEastAsia" w:hAnsiTheme="minorEastAsia"/>
                <w:kern w:val="0"/>
                <w:sz w:val="20"/>
                <w:szCs w:val="20"/>
              </w:rPr>
              <w:t>传    真：</w:t>
            </w:r>
          </w:p>
        </w:tc>
        <w:tc>
          <w:tcPr>
            <w:tcW w:w="2976" w:type="dxa"/>
          </w:tcPr>
          <w:p>
            <w:pPr>
              <w:rPr>
                <w:rFonts w:asciiTheme="minorEastAsia" w:hAnsiTheme="minorEastAsia"/>
                <w:kern w:val="0"/>
                <w:sz w:val="20"/>
                <w:szCs w:val="20"/>
              </w:rPr>
            </w:pPr>
          </w:p>
        </w:tc>
        <w:tc>
          <w:tcPr>
            <w:tcW w:w="1134" w:type="dxa"/>
          </w:tcPr>
          <w:p>
            <w:pPr>
              <w:rPr>
                <w:rFonts w:asciiTheme="minorEastAsia" w:hAnsiTheme="minorEastAsia"/>
                <w:kern w:val="0"/>
                <w:sz w:val="20"/>
                <w:szCs w:val="20"/>
              </w:rPr>
            </w:pPr>
            <w:r>
              <w:rPr>
                <w:rFonts w:hint="eastAsia" w:asciiTheme="minorEastAsia" w:hAnsiTheme="minorEastAsia"/>
                <w:kern w:val="0"/>
                <w:sz w:val="20"/>
                <w:szCs w:val="20"/>
              </w:rPr>
              <w:t>传    真：</w:t>
            </w:r>
          </w:p>
        </w:tc>
        <w:tc>
          <w:tcPr>
            <w:tcW w:w="2977" w:type="dxa"/>
          </w:tcPr>
          <w:p>
            <w:pPr>
              <w:rPr>
                <w:rFonts w:asciiTheme="minorEastAsia" w:hAnsiTheme="minorEastAsia"/>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3" w:type="dxa"/>
          </w:tcPr>
          <w:p>
            <w:pPr>
              <w:rPr>
                <w:rFonts w:asciiTheme="minorEastAsia" w:hAnsiTheme="minorEastAsia"/>
                <w:kern w:val="0"/>
                <w:sz w:val="20"/>
                <w:szCs w:val="20"/>
              </w:rPr>
            </w:pPr>
            <w:r>
              <w:rPr>
                <w:rFonts w:hint="eastAsia" w:asciiTheme="minorEastAsia" w:hAnsiTheme="minorEastAsia"/>
                <w:kern w:val="0"/>
                <w:sz w:val="20"/>
                <w:szCs w:val="20"/>
              </w:rPr>
              <w:t>电子信箱：</w:t>
            </w:r>
          </w:p>
        </w:tc>
        <w:tc>
          <w:tcPr>
            <w:tcW w:w="2976" w:type="dxa"/>
          </w:tcPr>
          <w:p>
            <w:pPr>
              <w:rPr>
                <w:rFonts w:asciiTheme="minorEastAsia" w:hAnsiTheme="minorEastAsia"/>
                <w:kern w:val="0"/>
                <w:sz w:val="20"/>
                <w:szCs w:val="20"/>
              </w:rPr>
            </w:pPr>
          </w:p>
        </w:tc>
        <w:tc>
          <w:tcPr>
            <w:tcW w:w="1134" w:type="dxa"/>
          </w:tcPr>
          <w:p>
            <w:pPr>
              <w:rPr>
                <w:rFonts w:asciiTheme="minorEastAsia" w:hAnsiTheme="minorEastAsia"/>
                <w:kern w:val="0"/>
                <w:sz w:val="20"/>
                <w:szCs w:val="20"/>
              </w:rPr>
            </w:pPr>
            <w:r>
              <w:rPr>
                <w:rFonts w:hint="eastAsia" w:asciiTheme="minorEastAsia" w:hAnsiTheme="minorEastAsia"/>
                <w:kern w:val="0"/>
                <w:sz w:val="20"/>
                <w:szCs w:val="20"/>
              </w:rPr>
              <w:t>电子信箱：</w:t>
            </w:r>
          </w:p>
        </w:tc>
        <w:tc>
          <w:tcPr>
            <w:tcW w:w="2977" w:type="dxa"/>
          </w:tcPr>
          <w:p>
            <w:pPr>
              <w:rPr>
                <w:rFonts w:asciiTheme="minorEastAsia" w:hAnsiTheme="minorEastAsia"/>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3" w:type="dxa"/>
          </w:tcPr>
          <w:p>
            <w:pPr>
              <w:rPr>
                <w:rFonts w:asciiTheme="minorEastAsia" w:hAnsiTheme="minorEastAsia"/>
                <w:kern w:val="0"/>
                <w:sz w:val="20"/>
                <w:szCs w:val="20"/>
              </w:rPr>
            </w:pPr>
            <w:r>
              <w:rPr>
                <w:rFonts w:hint="eastAsia" w:asciiTheme="minorEastAsia" w:hAnsiTheme="minorEastAsia"/>
                <w:kern w:val="0"/>
                <w:sz w:val="20"/>
                <w:szCs w:val="20"/>
              </w:rPr>
              <w:t>开户银行：</w:t>
            </w:r>
          </w:p>
        </w:tc>
        <w:tc>
          <w:tcPr>
            <w:tcW w:w="2976" w:type="dxa"/>
          </w:tcPr>
          <w:p>
            <w:pPr>
              <w:rPr>
                <w:rFonts w:asciiTheme="minorEastAsia" w:hAnsiTheme="minorEastAsia"/>
                <w:kern w:val="0"/>
                <w:sz w:val="20"/>
                <w:szCs w:val="20"/>
              </w:rPr>
            </w:pPr>
          </w:p>
        </w:tc>
        <w:tc>
          <w:tcPr>
            <w:tcW w:w="1134" w:type="dxa"/>
          </w:tcPr>
          <w:p>
            <w:pPr>
              <w:rPr>
                <w:rFonts w:asciiTheme="minorEastAsia" w:hAnsiTheme="minorEastAsia"/>
                <w:kern w:val="0"/>
                <w:sz w:val="20"/>
                <w:szCs w:val="20"/>
              </w:rPr>
            </w:pPr>
            <w:r>
              <w:rPr>
                <w:rFonts w:hint="eastAsia" w:asciiTheme="minorEastAsia" w:hAnsiTheme="minorEastAsia"/>
                <w:kern w:val="0"/>
                <w:sz w:val="20"/>
                <w:szCs w:val="20"/>
              </w:rPr>
              <w:t>开户银行：</w:t>
            </w:r>
          </w:p>
        </w:tc>
        <w:tc>
          <w:tcPr>
            <w:tcW w:w="2977" w:type="dxa"/>
          </w:tcPr>
          <w:p>
            <w:pPr>
              <w:rPr>
                <w:rFonts w:asciiTheme="minorEastAsia" w:hAnsiTheme="minorEastAsia"/>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63" w:type="dxa"/>
          </w:tcPr>
          <w:p>
            <w:pPr>
              <w:rPr>
                <w:rFonts w:asciiTheme="minorEastAsia" w:hAnsiTheme="minorEastAsia"/>
                <w:kern w:val="0"/>
                <w:sz w:val="20"/>
                <w:szCs w:val="20"/>
              </w:rPr>
            </w:pPr>
            <w:r>
              <w:rPr>
                <w:rFonts w:hint="eastAsia" w:asciiTheme="minorEastAsia" w:hAnsiTheme="minorEastAsia"/>
                <w:kern w:val="0"/>
                <w:sz w:val="20"/>
                <w:szCs w:val="20"/>
              </w:rPr>
              <w:t>账    号：</w:t>
            </w:r>
          </w:p>
        </w:tc>
        <w:tc>
          <w:tcPr>
            <w:tcW w:w="2976" w:type="dxa"/>
          </w:tcPr>
          <w:p>
            <w:pPr>
              <w:rPr>
                <w:rFonts w:asciiTheme="minorEastAsia" w:hAnsiTheme="minorEastAsia"/>
                <w:kern w:val="0"/>
                <w:sz w:val="20"/>
                <w:szCs w:val="20"/>
              </w:rPr>
            </w:pPr>
          </w:p>
        </w:tc>
        <w:tc>
          <w:tcPr>
            <w:tcW w:w="1134" w:type="dxa"/>
          </w:tcPr>
          <w:p>
            <w:pPr>
              <w:rPr>
                <w:rFonts w:asciiTheme="minorEastAsia" w:hAnsiTheme="minorEastAsia"/>
                <w:kern w:val="0"/>
                <w:sz w:val="20"/>
                <w:szCs w:val="20"/>
              </w:rPr>
            </w:pPr>
            <w:r>
              <w:rPr>
                <w:rFonts w:hint="eastAsia" w:asciiTheme="minorEastAsia" w:hAnsiTheme="minorEastAsia"/>
                <w:kern w:val="0"/>
                <w:sz w:val="20"/>
                <w:szCs w:val="20"/>
              </w:rPr>
              <w:t>账    号：</w:t>
            </w:r>
          </w:p>
        </w:tc>
        <w:tc>
          <w:tcPr>
            <w:tcW w:w="2977" w:type="dxa"/>
          </w:tcPr>
          <w:p>
            <w:pPr>
              <w:rPr>
                <w:rFonts w:asciiTheme="minorEastAsia" w:hAnsiTheme="minorEastAsia"/>
                <w:kern w:val="0"/>
                <w:sz w:val="20"/>
                <w:szCs w:val="20"/>
              </w:rPr>
            </w:pPr>
          </w:p>
        </w:tc>
      </w:tr>
    </w:tbl>
    <w:p>
      <w:pPr>
        <w:rPr>
          <w:rFonts w:asciiTheme="minorEastAsia" w:hAnsiTheme="minorEastAsia"/>
        </w:rPr>
      </w:pP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根据《中华人民共和国</w:t>
      </w:r>
      <w:r>
        <w:rPr>
          <w:rFonts w:hint="eastAsia" w:asciiTheme="minorEastAsia" w:hAnsiTheme="minorEastAsia"/>
          <w:sz w:val="24"/>
          <w:szCs w:val="24"/>
          <w:lang w:eastAsia="zh-CN"/>
        </w:rPr>
        <w:t>民法典</w:t>
      </w:r>
      <w:r>
        <w:rPr>
          <w:rFonts w:hint="eastAsia" w:asciiTheme="minorEastAsia" w:hAnsiTheme="minorEastAsia"/>
          <w:sz w:val="24"/>
          <w:szCs w:val="24"/>
        </w:rPr>
        <w:t>》及有关法律规定，遵循平等、自愿、公平和诚实信用的原则，双方就</w:t>
      </w:r>
      <w:r>
        <w:rPr>
          <w:rFonts w:hint="eastAsia" w:asciiTheme="minorEastAsia" w:hAnsiTheme="minorEastAsia"/>
          <w:sz w:val="24"/>
          <w:szCs w:val="24"/>
          <w:lang w:val="en-US" w:eastAsia="zh-CN"/>
        </w:rPr>
        <w:t xml:space="preserve"> </w:t>
      </w:r>
      <w:r>
        <w:rPr>
          <w:rFonts w:hint="eastAsia" w:asciiTheme="minorEastAsia" w:hAnsiTheme="minorEastAsia"/>
          <w:sz w:val="24"/>
          <w:u w:val="single"/>
        </w:rPr>
        <w:t>文化墙</w:t>
      </w:r>
      <w:r>
        <w:rPr>
          <w:rFonts w:hint="eastAsia" w:asciiTheme="minorEastAsia" w:hAnsiTheme="minorEastAsia"/>
          <w:sz w:val="24"/>
          <w:u w:val="single"/>
          <w:lang w:eastAsia="zh-CN"/>
        </w:rPr>
        <w:t>设计、装修</w:t>
      </w:r>
      <w:r>
        <w:rPr>
          <w:rFonts w:hint="eastAsia" w:asciiTheme="minorEastAsia" w:hAnsiTheme="minorEastAsia"/>
          <w:sz w:val="24"/>
          <w:szCs w:val="24"/>
        </w:rPr>
        <w:t>及有关事项友好协商一致，共同达成如下协议。</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本合同于</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年</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日，在</w:t>
      </w:r>
      <w:r>
        <w:rPr>
          <w:rFonts w:hint="eastAsia" w:asciiTheme="minorEastAsia" w:hAnsiTheme="minorEastAsia"/>
          <w:sz w:val="24"/>
          <w:szCs w:val="24"/>
          <w:u w:val="single"/>
        </w:rPr>
        <w:t>杭州市文晖路303号浙江交通集团12楼</w:t>
      </w:r>
      <w:r>
        <w:rPr>
          <w:rFonts w:hint="eastAsia" w:asciiTheme="minorEastAsia" w:hAnsiTheme="minorEastAsia"/>
          <w:sz w:val="24"/>
          <w:szCs w:val="24"/>
        </w:rPr>
        <w:t>签订：</w:t>
      </w:r>
    </w:p>
    <w:p>
      <w:pPr>
        <w:pStyle w:val="15"/>
        <w:numPr>
          <w:ilvl w:val="0"/>
          <w:numId w:val="1"/>
        </w:numPr>
        <w:spacing w:line="312" w:lineRule="auto"/>
        <w:ind w:firstLineChars="0"/>
        <w:rPr>
          <w:rFonts w:asciiTheme="minorEastAsia" w:hAnsiTheme="minorEastAsia"/>
          <w:b/>
          <w:sz w:val="24"/>
          <w:szCs w:val="24"/>
        </w:rPr>
      </w:pPr>
      <w:r>
        <w:rPr>
          <w:rFonts w:hint="eastAsia" w:asciiTheme="minorEastAsia" w:hAnsiTheme="minorEastAsia"/>
          <w:b/>
          <w:sz w:val="24"/>
          <w:szCs w:val="24"/>
        </w:rPr>
        <w:t>服务概况</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服务内容：</w:t>
      </w:r>
      <w:r>
        <w:rPr>
          <w:rFonts w:hint="eastAsia" w:asciiTheme="minorEastAsia" w:hAnsiTheme="minorEastAsia"/>
          <w:sz w:val="24"/>
          <w:szCs w:val="24"/>
          <w:u w:val="single"/>
        </w:rPr>
        <w:t>企业文化墙布展设计施工</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服务地点：</w:t>
      </w:r>
      <w:r>
        <w:rPr>
          <w:rFonts w:hint="eastAsia" w:asciiTheme="minorEastAsia" w:hAnsiTheme="minorEastAsia"/>
          <w:sz w:val="24"/>
          <w:szCs w:val="24"/>
          <w:u w:val="single"/>
        </w:rPr>
        <w:t xml:space="preserve">浙江省杭州市文晖路303号浙江交通集团12楼、12A楼    </w:t>
      </w:r>
    </w:p>
    <w:p>
      <w:pPr>
        <w:spacing w:line="312" w:lineRule="auto"/>
        <w:rPr>
          <w:rFonts w:asciiTheme="minorEastAsia" w:hAnsiTheme="minorEastAsia"/>
          <w:sz w:val="24"/>
          <w:szCs w:val="24"/>
        </w:rPr>
      </w:pPr>
    </w:p>
    <w:p>
      <w:pPr>
        <w:pStyle w:val="15"/>
        <w:numPr>
          <w:ilvl w:val="0"/>
          <w:numId w:val="1"/>
        </w:numPr>
        <w:spacing w:line="312" w:lineRule="auto"/>
        <w:ind w:firstLineChars="0"/>
        <w:rPr>
          <w:rFonts w:asciiTheme="minorEastAsia" w:hAnsiTheme="minorEastAsia"/>
          <w:b/>
          <w:sz w:val="24"/>
          <w:szCs w:val="24"/>
        </w:rPr>
      </w:pPr>
      <w:r>
        <w:rPr>
          <w:rFonts w:hint="eastAsia" w:asciiTheme="minorEastAsia" w:hAnsiTheme="minorEastAsia"/>
          <w:b/>
          <w:sz w:val="24"/>
          <w:szCs w:val="24"/>
        </w:rPr>
        <w:t>服务期限</w:t>
      </w:r>
    </w:p>
    <w:p>
      <w:pPr>
        <w:spacing w:line="312" w:lineRule="auto"/>
        <w:ind w:firstLine="480" w:firstLineChars="200"/>
        <w:rPr>
          <w:rFonts w:asciiTheme="minorEastAsia" w:hAnsiTheme="minorEastAsia"/>
          <w:sz w:val="24"/>
          <w:szCs w:val="24"/>
          <w:u w:val="single"/>
        </w:rPr>
      </w:pPr>
      <w:r>
        <w:rPr>
          <w:rFonts w:hint="eastAsia" w:asciiTheme="minorEastAsia" w:hAnsiTheme="minorEastAsia"/>
          <w:sz w:val="24"/>
          <w:szCs w:val="24"/>
        </w:rPr>
        <w:t>服务期限：自</w:t>
      </w:r>
      <w:r>
        <w:rPr>
          <w:rFonts w:hint="eastAsia" w:asciiTheme="minorEastAsia" w:hAnsiTheme="minorEastAsia"/>
          <w:sz w:val="24"/>
          <w:szCs w:val="24"/>
          <w:u w:val="single"/>
          <w:lang w:eastAsia="zh-CN"/>
        </w:rPr>
        <w:t>合同签订起</w:t>
      </w:r>
      <w:r>
        <w:rPr>
          <w:rFonts w:hint="eastAsia" w:asciiTheme="minorEastAsia" w:hAnsiTheme="minorEastAsia"/>
          <w:sz w:val="24"/>
          <w:szCs w:val="24"/>
          <w:u w:val="single"/>
          <w:lang w:val="en-US" w:eastAsia="zh-CN"/>
        </w:rPr>
        <w:t>30天内完成装修，质保期限为2年</w:t>
      </w:r>
      <w:r>
        <w:rPr>
          <w:rFonts w:hint="eastAsia" w:asciiTheme="minorEastAsia" w:hAnsiTheme="minorEastAsia"/>
          <w:sz w:val="24"/>
          <w:szCs w:val="24"/>
          <w:u w:val="single"/>
        </w:rPr>
        <w:t>（乙方不得无故拖延工期，若有延后，必须提交书面说明，并征得甲方同意）。</w:t>
      </w:r>
    </w:p>
    <w:p>
      <w:pPr>
        <w:spacing w:line="312" w:lineRule="auto"/>
        <w:rPr>
          <w:rFonts w:asciiTheme="minorEastAsia" w:hAnsiTheme="minorEastAsia"/>
          <w:sz w:val="24"/>
          <w:szCs w:val="24"/>
        </w:rPr>
      </w:pPr>
    </w:p>
    <w:p>
      <w:pPr>
        <w:pStyle w:val="15"/>
        <w:numPr>
          <w:ilvl w:val="0"/>
          <w:numId w:val="1"/>
        </w:numPr>
        <w:spacing w:line="312" w:lineRule="auto"/>
        <w:ind w:firstLineChars="0"/>
        <w:rPr>
          <w:rFonts w:asciiTheme="minorEastAsia" w:hAnsiTheme="minorEastAsia"/>
          <w:b/>
          <w:sz w:val="24"/>
          <w:szCs w:val="24"/>
        </w:rPr>
      </w:pPr>
      <w:r>
        <w:rPr>
          <w:rFonts w:hint="eastAsia" w:asciiTheme="minorEastAsia" w:hAnsiTheme="minorEastAsia"/>
          <w:b/>
          <w:sz w:val="24"/>
          <w:szCs w:val="24"/>
        </w:rPr>
        <w:t>签约合同价与计价方式</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本合同采用下述第</w:t>
      </w:r>
      <w:r>
        <w:rPr>
          <w:rFonts w:hint="eastAsia" w:asciiTheme="minorEastAsia" w:hAnsiTheme="minorEastAsia"/>
          <w:sz w:val="24"/>
          <w:szCs w:val="24"/>
          <w:u w:val="single"/>
        </w:rPr>
        <w:t>1</w:t>
      </w:r>
      <w:r>
        <w:rPr>
          <w:rFonts w:hint="eastAsia" w:asciiTheme="minorEastAsia" w:hAnsiTheme="minorEastAsia"/>
          <w:sz w:val="24"/>
          <w:szCs w:val="24"/>
        </w:rPr>
        <w:t>种计价方式：</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（1）固定总价</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（2）固定单价，预估总价，以实际发生结算</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（3）固定总价+固定单价</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 xml:space="preserve">签约合同价为：人民币¥ </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（大写人民币</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single"/>
        </w:rPr>
        <w:t>元整</w:t>
      </w:r>
      <w:r>
        <w:rPr>
          <w:rFonts w:hint="eastAsia" w:asciiTheme="minorEastAsia" w:hAnsiTheme="minorEastAsia"/>
          <w:sz w:val="24"/>
          <w:szCs w:val="24"/>
        </w:rPr>
        <w:t>）；</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其中：</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 xml:space="preserve">（1）固定总价部分：人民币¥ </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（大写人民币</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single"/>
        </w:rPr>
        <w:t>元整</w:t>
      </w:r>
      <w:r>
        <w:rPr>
          <w:rFonts w:hint="eastAsia" w:asciiTheme="minorEastAsia" w:hAnsiTheme="minorEastAsia"/>
          <w:sz w:val="24"/>
          <w:szCs w:val="24"/>
        </w:rPr>
        <w:t>）；</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（2）固定单价部分预估总金额明细详见附件价格清单。</w:t>
      </w:r>
    </w:p>
    <w:p>
      <w:pPr>
        <w:spacing w:line="312" w:lineRule="auto"/>
        <w:rPr>
          <w:rFonts w:asciiTheme="minorEastAsia" w:hAnsiTheme="minorEastAsia"/>
          <w:sz w:val="24"/>
          <w:szCs w:val="24"/>
        </w:rPr>
      </w:pPr>
    </w:p>
    <w:p>
      <w:pPr>
        <w:pStyle w:val="15"/>
        <w:numPr>
          <w:ilvl w:val="0"/>
          <w:numId w:val="1"/>
        </w:numPr>
        <w:spacing w:line="312" w:lineRule="auto"/>
        <w:ind w:firstLineChars="0"/>
        <w:rPr>
          <w:rFonts w:asciiTheme="minorEastAsia" w:hAnsiTheme="minorEastAsia"/>
          <w:b/>
          <w:sz w:val="24"/>
          <w:szCs w:val="24"/>
        </w:rPr>
      </w:pPr>
      <w:r>
        <w:rPr>
          <w:rFonts w:hint="eastAsia" w:asciiTheme="minorEastAsia" w:hAnsiTheme="minorEastAsia"/>
          <w:b/>
          <w:sz w:val="24"/>
          <w:szCs w:val="24"/>
        </w:rPr>
        <w:t>验收考核</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验收方式，本合同采用下述第</w:t>
      </w:r>
      <w:r>
        <w:rPr>
          <w:rFonts w:hint="eastAsia" w:asciiTheme="minorEastAsia" w:hAnsiTheme="minorEastAsia"/>
          <w:sz w:val="24"/>
          <w:szCs w:val="24"/>
          <w:u w:val="single"/>
        </w:rPr>
        <w:t>2</w:t>
      </w:r>
      <w:r>
        <w:rPr>
          <w:rFonts w:hint="eastAsia" w:asciiTheme="minorEastAsia" w:hAnsiTheme="minorEastAsia"/>
          <w:sz w:val="24"/>
          <w:szCs w:val="24"/>
        </w:rPr>
        <w:t>种验收方式（可多选）；</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（1）合同履行完毕一次性验收考核；</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（2）分期验收考核；</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（3）每次服务完成后进行验收考核；</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（4）其他</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验收标准详见本合同技术专用条款。</w:t>
      </w:r>
    </w:p>
    <w:p>
      <w:pPr>
        <w:spacing w:line="312" w:lineRule="auto"/>
        <w:rPr>
          <w:rFonts w:asciiTheme="minorEastAsia" w:hAnsiTheme="minorEastAsia"/>
          <w:sz w:val="24"/>
          <w:szCs w:val="24"/>
        </w:rPr>
      </w:pPr>
    </w:p>
    <w:p>
      <w:pPr>
        <w:pStyle w:val="15"/>
        <w:numPr>
          <w:ilvl w:val="0"/>
          <w:numId w:val="1"/>
        </w:numPr>
        <w:spacing w:line="312" w:lineRule="auto"/>
        <w:ind w:firstLineChars="0"/>
        <w:rPr>
          <w:rFonts w:asciiTheme="minorEastAsia" w:hAnsiTheme="minorEastAsia"/>
          <w:b/>
          <w:sz w:val="24"/>
          <w:szCs w:val="24"/>
        </w:rPr>
      </w:pPr>
      <w:r>
        <w:rPr>
          <w:rFonts w:hint="eastAsia" w:asciiTheme="minorEastAsia" w:hAnsiTheme="minorEastAsia"/>
          <w:b/>
          <w:sz w:val="24"/>
          <w:szCs w:val="24"/>
        </w:rPr>
        <w:t>结算与支付</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本合同服务款采用以下第</w:t>
      </w:r>
      <w:r>
        <w:rPr>
          <w:rFonts w:hint="eastAsia" w:asciiTheme="minorEastAsia" w:hAnsiTheme="minorEastAsia"/>
          <w:sz w:val="24"/>
          <w:szCs w:val="24"/>
          <w:u w:val="single"/>
        </w:rPr>
        <w:t>4</w:t>
      </w:r>
      <w:r>
        <w:rPr>
          <w:rFonts w:hint="eastAsia" w:asciiTheme="minorEastAsia" w:hAnsiTheme="minorEastAsia"/>
          <w:sz w:val="24"/>
          <w:szCs w:val="24"/>
        </w:rPr>
        <w:t>种结算方式：</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（1）合同履行完毕并经验收合格后一次性结算；</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（2）按期结算，结算期自开始计算。固定总价部分当期结算金额=固定总价/期数，每期月；固定单价部分结算金额为当期累计完成服务价款，每期个月。</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（3）每次服务完成后结算当次费用；</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（4）其他结算方式：</w:t>
      </w:r>
      <w:r>
        <w:rPr>
          <w:rFonts w:hint="eastAsia" w:asciiTheme="minorEastAsia" w:hAnsiTheme="minorEastAsia"/>
          <w:sz w:val="24"/>
          <w:szCs w:val="24"/>
          <w:u w:val="single"/>
        </w:rPr>
        <w:t>第一笔合同款为设计图通过验收</w:t>
      </w:r>
      <w:r>
        <w:rPr>
          <w:rFonts w:hint="eastAsia" w:asciiTheme="minorEastAsia" w:hAnsiTheme="minorEastAsia"/>
          <w:sz w:val="24"/>
          <w:szCs w:val="24"/>
          <w:u w:val="single"/>
          <w:lang w:eastAsia="zh-CN"/>
        </w:rPr>
        <w:t>并在乙方满足</w:t>
      </w:r>
      <w:r>
        <w:rPr>
          <w:rFonts w:hint="eastAsia" w:asciiTheme="minorEastAsia" w:hAnsiTheme="minorEastAsia"/>
          <w:sz w:val="24"/>
          <w:szCs w:val="24"/>
          <w:u w:val="single"/>
          <w:lang w:val="en-US" w:eastAsia="zh-CN"/>
        </w:rPr>
        <w:t>5.2条约定的条件后10个工作日内</w:t>
      </w:r>
      <w:r>
        <w:rPr>
          <w:rFonts w:hint="eastAsia" w:asciiTheme="minorEastAsia" w:hAnsiTheme="minorEastAsia"/>
          <w:sz w:val="24"/>
          <w:szCs w:val="24"/>
          <w:u w:val="single"/>
        </w:rPr>
        <w:t>支付合同总价的</w:t>
      </w:r>
      <w:r>
        <w:rPr>
          <w:rFonts w:hint="eastAsia" w:asciiTheme="minorEastAsia" w:hAnsiTheme="minorEastAsia"/>
          <w:sz w:val="24"/>
          <w:szCs w:val="24"/>
          <w:u w:val="single"/>
          <w:lang w:val="en-US" w:eastAsia="zh-CN"/>
        </w:rPr>
        <w:t>6</w:t>
      </w:r>
      <w:r>
        <w:rPr>
          <w:rFonts w:hint="eastAsia" w:asciiTheme="minorEastAsia" w:hAnsiTheme="minorEastAsia"/>
          <w:sz w:val="24"/>
          <w:szCs w:val="24"/>
          <w:u w:val="single"/>
        </w:rPr>
        <w:t>0%，第二笔合同款为施工完成验收并在乙方</w:t>
      </w:r>
      <w:r>
        <w:rPr>
          <w:rFonts w:hint="eastAsia" w:asciiTheme="minorEastAsia" w:hAnsiTheme="minorEastAsia"/>
          <w:sz w:val="24"/>
          <w:szCs w:val="24"/>
          <w:u w:val="single"/>
          <w:lang w:eastAsia="zh-CN"/>
        </w:rPr>
        <w:t>满足</w:t>
      </w:r>
      <w:r>
        <w:rPr>
          <w:rFonts w:hint="eastAsia" w:asciiTheme="minorEastAsia" w:hAnsiTheme="minorEastAsia"/>
          <w:sz w:val="24"/>
          <w:szCs w:val="24"/>
          <w:u w:val="single"/>
          <w:lang w:val="en-US" w:eastAsia="zh-CN"/>
        </w:rPr>
        <w:t>5.2条约定的条件后10个工作日</w:t>
      </w:r>
      <w:r>
        <w:rPr>
          <w:rFonts w:hint="eastAsia" w:asciiTheme="minorEastAsia" w:hAnsiTheme="minorEastAsia"/>
          <w:sz w:val="24"/>
          <w:szCs w:val="24"/>
          <w:u w:val="single"/>
        </w:rPr>
        <w:t>内支付合同总价的</w:t>
      </w:r>
      <w:r>
        <w:rPr>
          <w:rFonts w:hint="eastAsia" w:asciiTheme="minorEastAsia" w:hAnsiTheme="minorEastAsia"/>
          <w:sz w:val="24"/>
          <w:szCs w:val="24"/>
          <w:u w:val="single"/>
          <w:lang w:val="en-US" w:eastAsia="zh-CN"/>
        </w:rPr>
        <w:t>4</w:t>
      </w:r>
      <w:r>
        <w:rPr>
          <w:rFonts w:hint="eastAsia" w:asciiTheme="minorEastAsia" w:hAnsiTheme="minorEastAsia"/>
          <w:sz w:val="24"/>
          <w:szCs w:val="24"/>
          <w:u w:val="single"/>
        </w:rPr>
        <w:t>0%。</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支付条件</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除另有约定外，甲方将在完成服务验收及结算，乙方</w:t>
      </w:r>
      <w:r>
        <w:rPr>
          <w:rFonts w:hint="eastAsia" w:asciiTheme="minorEastAsia" w:hAnsiTheme="minorEastAsia"/>
          <w:sz w:val="24"/>
          <w:szCs w:val="24"/>
          <w:lang w:eastAsia="zh-CN"/>
        </w:rPr>
        <w:t>需</w:t>
      </w:r>
      <w:r>
        <w:rPr>
          <w:rFonts w:hint="eastAsia" w:asciiTheme="minorEastAsia" w:hAnsiTheme="minorEastAsia"/>
          <w:sz w:val="24"/>
          <w:szCs w:val="24"/>
        </w:rPr>
        <w:t>提供的下列支付凭证：</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（1）乙方开具的合法有效的增值税</w:t>
      </w:r>
      <w:r>
        <w:rPr>
          <w:rFonts w:hint="eastAsia" w:asciiTheme="minorEastAsia" w:hAnsiTheme="minorEastAsia"/>
          <w:sz w:val="24"/>
          <w:szCs w:val="24"/>
          <w:lang w:val="en-US" w:eastAsia="zh-CN"/>
        </w:rPr>
        <w:t>专用</w:t>
      </w:r>
      <w:r>
        <w:rPr>
          <w:rFonts w:hint="eastAsia" w:asciiTheme="minorEastAsia" w:hAnsiTheme="minorEastAsia"/>
          <w:sz w:val="24"/>
          <w:szCs w:val="24"/>
        </w:rPr>
        <w:t xml:space="preserve">发票；                                    </w:t>
      </w:r>
    </w:p>
    <w:p>
      <w:pPr>
        <w:ind w:firstLine="480" w:firstLineChars="200"/>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2</w:t>
      </w:r>
      <w:r>
        <w:rPr>
          <w:rFonts w:hint="eastAsia" w:asciiTheme="minorEastAsia" w:hAnsiTheme="minorEastAsia"/>
          <w:sz w:val="24"/>
          <w:szCs w:val="24"/>
        </w:rPr>
        <w:t>）经甲乙双方项目负责人签字确认的《验收单》</w:t>
      </w:r>
      <w:r>
        <w:rPr>
          <w:rFonts w:hint="eastAsia" w:asciiTheme="minorEastAsia" w:hAnsiTheme="minorEastAsia"/>
          <w:sz w:val="24"/>
          <w:szCs w:val="24"/>
          <w:lang w:eastAsia="zh-CN"/>
        </w:rPr>
        <w:t>。</w:t>
      </w:r>
    </w:p>
    <w:p>
      <w:pPr>
        <w:spacing w:line="312" w:lineRule="auto"/>
        <w:rPr>
          <w:rFonts w:asciiTheme="minorEastAsia" w:hAnsiTheme="minorEastAsia"/>
          <w:sz w:val="24"/>
          <w:szCs w:val="24"/>
        </w:rPr>
      </w:pPr>
    </w:p>
    <w:p>
      <w:pPr>
        <w:pStyle w:val="15"/>
        <w:numPr>
          <w:ilvl w:val="0"/>
          <w:numId w:val="1"/>
        </w:numPr>
        <w:spacing w:line="312" w:lineRule="auto"/>
        <w:ind w:firstLineChars="0"/>
        <w:rPr>
          <w:rFonts w:asciiTheme="minorEastAsia" w:hAnsiTheme="minorEastAsia"/>
          <w:b/>
          <w:sz w:val="24"/>
          <w:szCs w:val="24"/>
        </w:rPr>
      </w:pPr>
      <w:r>
        <w:rPr>
          <w:rFonts w:hint="eastAsia" w:asciiTheme="minorEastAsia" w:hAnsiTheme="minorEastAsia"/>
          <w:b/>
          <w:sz w:val="24"/>
          <w:szCs w:val="24"/>
          <w:lang w:eastAsia="zh-CN"/>
        </w:rPr>
        <w:t>争议处理</w:t>
      </w:r>
    </w:p>
    <w:p>
      <w:pPr>
        <w:pStyle w:val="15"/>
        <w:numPr>
          <w:ilvl w:val="1"/>
          <w:numId w:val="1"/>
        </w:numPr>
        <w:spacing w:line="312" w:lineRule="auto"/>
        <w:ind w:firstLineChars="0"/>
        <w:rPr>
          <w:rFonts w:hint="eastAsia" w:asciiTheme="minorEastAsia" w:hAnsiTheme="minorEastAsia"/>
          <w:sz w:val="24"/>
          <w:szCs w:val="24"/>
        </w:rPr>
      </w:pPr>
      <w:r>
        <w:rPr>
          <w:rFonts w:hint="eastAsia" w:asciiTheme="minorEastAsia" w:hAnsiTheme="minorEastAsia"/>
          <w:sz w:val="24"/>
          <w:szCs w:val="24"/>
        </w:rPr>
        <w:t>本合同在履行中发生争议，双方协商解决；协商或调解不成的，任何一方均有权向甲方所在地人民法院提起诉讼。</w:t>
      </w:r>
    </w:p>
    <w:p>
      <w:pPr>
        <w:pStyle w:val="15"/>
        <w:numPr>
          <w:ilvl w:val="0"/>
          <w:numId w:val="0"/>
        </w:numPr>
        <w:spacing w:line="312" w:lineRule="auto"/>
        <w:ind w:left="482" w:leftChars="0"/>
        <w:rPr>
          <w:rFonts w:asciiTheme="minorEastAsia" w:hAnsiTheme="minorEastAsia"/>
          <w:b/>
          <w:sz w:val="24"/>
          <w:szCs w:val="24"/>
        </w:rPr>
      </w:pPr>
    </w:p>
    <w:p>
      <w:pPr>
        <w:pStyle w:val="15"/>
        <w:numPr>
          <w:ilvl w:val="0"/>
          <w:numId w:val="1"/>
        </w:numPr>
        <w:spacing w:line="312" w:lineRule="auto"/>
        <w:ind w:firstLineChars="0"/>
        <w:rPr>
          <w:rFonts w:asciiTheme="minorEastAsia" w:hAnsiTheme="minorEastAsia"/>
          <w:b/>
          <w:sz w:val="24"/>
          <w:szCs w:val="24"/>
        </w:rPr>
      </w:pPr>
      <w:r>
        <w:rPr>
          <w:rFonts w:hint="eastAsia" w:asciiTheme="minorEastAsia" w:hAnsiTheme="minorEastAsia"/>
          <w:b/>
          <w:sz w:val="24"/>
          <w:szCs w:val="24"/>
        </w:rPr>
        <w:t>履约担保</w:t>
      </w:r>
    </w:p>
    <w:p>
      <w:pPr>
        <w:spacing w:line="312" w:lineRule="auto"/>
        <w:ind w:firstLine="480" w:firstLineChars="200"/>
        <w:rPr>
          <w:rFonts w:asciiTheme="minorEastAsia" w:hAnsiTheme="minorEastAsia"/>
          <w:sz w:val="24"/>
          <w:szCs w:val="24"/>
        </w:rPr>
      </w:pPr>
      <w:r>
        <w:rPr>
          <w:rFonts w:hint="eastAsia" w:asciiTheme="minorEastAsia" w:hAnsiTheme="minorEastAsia"/>
          <w:sz w:val="24"/>
          <w:szCs w:val="24"/>
        </w:rPr>
        <w:t>本项目是否适用：</w:t>
      </w:r>
      <w:r>
        <w:rPr>
          <w:rFonts w:hint="eastAsia" w:ascii="华文楷体" w:hAnsi="华文楷体" w:eastAsia="华文楷体"/>
        </w:rPr>
        <w:sym w:font="Wingdings" w:char="F0A8"/>
      </w:r>
      <w:r>
        <w:rPr>
          <w:rFonts w:hint="eastAsia" w:asciiTheme="minorEastAsia" w:hAnsiTheme="minorEastAsia"/>
          <w:sz w:val="24"/>
          <w:szCs w:val="24"/>
        </w:rPr>
        <w:t xml:space="preserve">适用  </w:t>
      </w:r>
      <w:r>
        <w:rPr>
          <w:rFonts w:hint="eastAsia" w:ascii="华文楷体" w:hAnsi="华文楷体" w:eastAsia="华文楷体"/>
        </w:rPr>
        <w:sym w:font="Wingdings" w:char="00FE"/>
      </w:r>
      <w:r>
        <w:rPr>
          <w:rFonts w:hint="eastAsia" w:asciiTheme="minorEastAsia" w:hAnsiTheme="minorEastAsia"/>
          <w:sz w:val="24"/>
          <w:szCs w:val="24"/>
        </w:rPr>
        <w:t>不适用</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乙方提交履约担保的形式为：</w:t>
      </w:r>
      <w:r>
        <w:rPr>
          <w:rFonts w:hint="eastAsia" w:ascii="华文楷体" w:hAnsi="华文楷体" w:eastAsia="华文楷体"/>
        </w:rPr>
        <w:sym w:font="Wingdings" w:char="F0A8"/>
      </w:r>
      <w:r>
        <w:rPr>
          <w:rFonts w:hint="eastAsia" w:asciiTheme="minorEastAsia" w:hAnsiTheme="minorEastAsia"/>
          <w:sz w:val="24"/>
          <w:szCs w:val="24"/>
        </w:rPr>
        <w:t xml:space="preserve">现金  </w:t>
      </w:r>
      <w:r>
        <w:rPr>
          <w:rFonts w:hint="eastAsia" w:ascii="华文楷体" w:hAnsi="华文楷体" w:eastAsia="华文楷体"/>
        </w:rPr>
        <w:sym w:font="Wingdings" w:char="F0A8"/>
      </w:r>
      <w:r>
        <w:rPr>
          <w:rFonts w:hint="eastAsia" w:asciiTheme="minorEastAsia" w:hAnsiTheme="minorEastAsia"/>
          <w:sz w:val="24"/>
          <w:szCs w:val="24"/>
        </w:rPr>
        <w:t>履约担保</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履约担保金额为：人民币¥ （大写）。</w:t>
      </w:r>
    </w:p>
    <w:p>
      <w:pPr>
        <w:spacing w:line="312" w:lineRule="auto"/>
        <w:rPr>
          <w:rFonts w:asciiTheme="minorEastAsia" w:hAnsiTheme="minorEastAsia"/>
          <w:sz w:val="24"/>
          <w:szCs w:val="24"/>
        </w:rPr>
      </w:pPr>
    </w:p>
    <w:p>
      <w:pPr>
        <w:pStyle w:val="15"/>
        <w:numPr>
          <w:ilvl w:val="0"/>
          <w:numId w:val="1"/>
        </w:numPr>
        <w:spacing w:line="312" w:lineRule="auto"/>
        <w:ind w:firstLineChars="0"/>
        <w:rPr>
          <w:rFonts w:asciiTheme="minorEastAsia" w:hAnsiTheme="minorEastAsia"/>
          <w:b/>
          <w:sz w:val="24"/>
          <w:szCs w:val="24"/>
        </w:rPr>
      </w:pPr>
      <w:r>
        <w:rPr>
          <w:rFonts w:hint="eastAsia" w:asciiTheme="minorEastAsia" w:hAnsiTheme="minorEastAsia"/>
          <w:b/>
          <w:sz w:val="24"/>
          <w:szCs w:val="24"/>
        </w:rPr>
        <w:t>保修期</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保修期为正式验收合格之日起</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天。</w:t>
      </w:r>
    </w:p>
    <w:p>
      <w:pPr>
        <w:pStyle w:val="15"/>
        <w:numPr>
          <w:ilvl w:val="1"/>
          <w:numId w:val="1"/>
        </w:numPr>
        <w:spacing w:line="312" w:lineRule="auto"/>
        <w:ind w:firstLineChars="0"/>
        <w:rPr>
          <w:rFonts w:asciiTheme="minorEastAsia" w:hAnsiTheme="minorEastAsia"/>
          <w:sz w:val="24"/>
          <w:szCs w:val="24"/>
        </w:rPr>
      </w:pPr>
      <w:r>
        <w:rPr>
          <w:rFonts w:hint="eastAsia" w:asciiTheme="minorEastAsia" w:hAnsiTheme="minorEastAsia"/>
          <w:sz w:val="24"/>
          <w:szCs w:val="24"/>
        </w:rPr>
        <w:t>保修期内，乙方应在接到甲方通知后</w:t>
      </w:r>
      <w:r>
        <w:rPr>
          <w:rFonts w:hint="eastAsia" w:asciiTheme="minorEastAsia" w:hAnsiTheme="minorEastAsia"/>
          <w:sz w:val="24"/>
          <w:szCs w:val="24"/>
          <w:u w:val="single"/>
        </w:rPr>
        <w:t>48</w:t>
      </w:r>
      <w:r>
        <w:rPr>
          <w:rFonts w:hint="eastAsia" w:asciiTheme="minorEastAsia" w:hAnsiTheme="minorEastAsia"/>
          <w:sz w:val="24"/>
          <w:szCs w:val="24"/>
        </w:rPr>
        <w:t>小时以内到达现场并修复缺陷或损坏。</w:t>
      </w:r>
    </w:p>
    <w:p>
      <w:pPr>
        <w:spacing w:line="312" w:lineRule="auto"/>
        <w:rPr>
          <w:rFonts w:asciiTheme="minorEastAsia" w:hAnsiTheme="minorEastAsia"/>
          <w:sz w:val="24"/>
          <w:szCs w:val="24"/>
        </w:rPr>
      </w:pPr>
    </w:p>
    <w:p>
      <w:pPr>
        <w:pStyle w:val="15"/>
        <w:numPr>
          <w:ilvl w:val="0"/>
          <w:numId w:val="1"/>
        </w:numPr>
        <w:spacing w:line="312" w:lineRule="auto"/>
        <w:ind w:firstLineChars="0"/>
        <w:rPr>
          <w:rFonts w:asciiTheme="minorEastAsia" w:hAnsiTheme="minorEastAsia"/>
          <w:b/>
          <w:sz w:val="24"/>
          <w:szCs w:val="24"/>
        </w:rPr>
      </w:pPr>
      <w:r>
        <w:rPr>
          <w:rFonts w:hint="eastAsia" w:asciiTheme="minorEastAsia" w:hAnsiTheme="minorEastAsia"/>
          <w:b/>
          <w:sz w:val="24"/>
          <w:szCs w:val="24"/>
        </w:rPr>
        <w:t xml:space="preserve">保险 </w:t>
      </w:r>
    </w:p>
    <w:p>
      <w:pPr>
        <w:spacing w:line="312" w:lineRule="auto"/>
        <w:ind w:firstLine="480" w:firstLineChars="200"/>
        <w:rPr>
          <w:rFonts w:asciiTheme="minorEastAsia" w:hAnsiTheme="minorEastAsia"/>
          <w:sz w:val="24"/>
          <w:szCs w:val="24"/>
        </w:rPr>
      </w:pPr>
      <w:r>
        <w:rPr>
          <w:rFonts w:hint="eastAsia" w:eastAsia="宋体" w:asciiTheme="minorEastAsia" w:hAnsiTheme="minorEastAsia"/>
          <w:sz w:val="24"/>
          <w:szCs w:val="24"/>
        </w:rPr>
        <w:t>乙方应遵循本合同中，合同通用条款第一部分第3条之约定，办理为完成合同所需之一切保险事务。</w:t>
      </w:r>
      <w:r>
        <w:rPr>
          <w:rFonts w:hint="eastAsia" w:asciiTheme="minorEastAsia" w:hAnsiTheme="minorEastAsia"/>
          <w:sz w:val="24"/>
          <w:szCs w:val="24"/>
        </w:rPr>
        <w:t xml:space="preserve">              </w:t>
      </w:r>
    </w:p>
    <w:p>
      <w:pPr>
        <w:spacing w:line="312" w:lineRule="auto"/>
        <w:rPr>
          <w:rFonts w:asciiTheme="minorEastAsia" w:hAnsiTheme="minorEastAsia"/>
          <w:sz w:val="24"/>
          <w:szCs w:val="24"/>
        </w:rPr>
      </w:pPr>
    </w:p>
    <w:p>
      <w:pPr>
        <w:pStyle w:val="15"/>
        <w:numPr>
          <w:ilvl w:val="0"/>
          <w:numId w:val="1"/>
        </w:numPr>
        <w:spacing w:line="312" w:lineRule="auto"/>
        <w:ind w:firstLineChars="0"/>
        <w:rPr>
          <w:rFonts w:asciiTheme="minorEastAsia" w:hAnsiTheme="minorEastAsia"/>
          <w:b/>
          <w:sz w:val="24"/>
          <w:szCs w:val="24"/>
        </w:rPr>
      </w:pPr>
      <w:r>
        <w:rPr>
          <w:rFonts w:hint="eastAsia" w:asciiTheme="minorEastAsia" w:hAnsiTheme="minorEastAsia"/>
          <w:b/>
          <w:sz w:val="24"/>
          <w:szCs w:val="24"/>
        </w:rPr>
        <w:t>其他</w:t>
      </w:r>
    </w:p>
    <w:p>
      <w:pPr>
        <w:spacing w:line="312" w:lineRule="auto"/>
        <w:rPr>
          <w:rFonts w:asciiTheme="minorEastAsia" w:hAnsiTheme="minorEastAsia"/>
          <w:sz w:val="24"/>
          <w:szCs w:val="24"/>
        </w:rPr>
      </w:pPr>
      <w:r>
        <w:rPr>
          <w:rFonts w:hint="eastAsia" w:asciiTheme="minorEastAsia" w:hAnsiTheme="minorEastAsia"/>
          <w:sz w:val="24"/>
          <w:szCs w:val="24"/>
        </w:rPr>
        <w:t xml:space="preserve">    本合同一式</w:t>
      </w:r>
      <w:r>
        <w:rPr>
          <w:rFonts w:hint="eastAsia" w:asciiTheme="minorEastAsia" w:hAnsiTheme="minorEastAsia"/>
          <w:sz w:val="24"/>
          <w:szCs w:val="24"/>
          <w:u w:val="single"/>
        </w:rPr>
        <w:t>4</w:t>
      </w:r>
      <w:r>
        <w:rPr>
          <w:rFonts w:hint="eastAsia" w:asciiTheme="minorEastAsia" w:hAnsiTheme="minorEastAsia"/>
          <w:sz w:val="24"/>
          <w:szCs w:val="24"/>
        </w:rPr>
        <w:t>份，甲方执</w:t>
      </w:r>
      <w:r>
        <w:rPr>
          <w:rFonts w:hint="eastAsia" w:asciiTheme="minorEastAsia" w:hAnsiTheme="minorEastAsia"/>
          <w:sz w:val="24"/>
          <w:szCs w:val="24"/>
          <w:u w:val="single"/>
        </w:rPr>
        <w:t xml:space="preserve">  3  </w:t>
      </w:r>
      <w:r>
        <w:rPr>
          <w:rFonts w:hint="eastAsia" w:asciiTheme="minorEastAsia" w:hAnsiTheme="minorEastAsia"/>
          <w:sz w:val="24"/>
          <w:szCs w:val="24"/>
        </w:rPr>
        <w:t>份，乙方执</w:t>
      </w:r>
      <w:r>
        <w:rPr>
          <w:rFonts w:hint="eastAsia" w:asciiTheme="minorEastAsia" w:hAnsiTheme="minorEastAsia"/>
          <w:sz w:val="24"/>
          <w:szCs w:val="24"/>
          <w:u w:val="single"/>
        </w:rPr>
        <w:t xml:space="preserve"> 1</w:t>
      </w:r>
      <w:r>
        <w:rPr>
          <w:rFonts w:hint="eastAsia" w:asciiTheme="minorEastAsia" w:hAnsiTheme="minorEastAsia"/>
          <w:sz w:val="24"/>
          <w:szCs w:val="24"/>
        </w:rPr>
        <w:t>份，自双方盖章以及法定代表人或授权代表签字之日起生效。</w:t>
      </w: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r>
        <w:rPr>
          <w:rFonts w:hint="eastAsia" w:asciiTheme="minorEastAsia" w:hAnsiTheme="minorEastAsia"/>
          <w:sz w:val="24"/>
          <w:szCs w:val="24"/>
        </w:rPr>
        <w:t>甲方（</w:t>
      </w:r>
      <w:r>
        <w:rPr>
          <w:rFonts w:hint="eastAsia" w:asciiTheme="minorEastAsia" w:hAnsiTheme="minorEastAsia"/>
          <w:kern w:val="0"/>
          <w:sz w:val="24"/>
          <w:szCs w:val="24"/>
        </w:rPr>
        <w:t>公章或合同专用章</w:t>
      </w:r>
      <w:r>
        <w:rPr>
          <w:rFonts w:hint="eastAsia" w:asciiTheme="minorEastAsia" w:hAnsiTheme="minorEastAsia"/>
          <w:sz w:val="24"/>
          <w:szCs w:val="24"/>
        </w:rPr>
        <w:t>）：浙江省轨道交通运营管理集团有限公司</w:t>
      </w:r>
    </w:p>
    <w:p>
      <w:pPr>
        <w:spacing w:line="312" w:lineRule="auto"/>
        <w:rPr>
          <w:rFonts w:asciiTheme="minorEastAsia" w:hAnsiTheme="minorEastAsia"/>
          <w:sz w:val="24"/>
          <w:szCs w:val="24"/>
        </w:rPr>
      </w:pPr>
      <w:r>
        <w:rPr>
          <w:rFonts w:hint="eastAsia" w:asciiTheme="minorEastAsia" w:hAnsiTheme="minorEastAsia"/>
          <w:sz w:val="24"/>
          <w:szCs w:val="24"/>
        </w:rPr>
        <w:t>法定代表人或授权代表（签字）：</w:t>
      </w: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r>
        <w:rPr>
          <w:rFonts w:hint="eastAsia" w:asciiTheme="minorEastAsia" w:hAnsiTheme="minorEastAsia"/>
          <w:sz w:val="24"/>
          <w:szCs w:val="24"/>
        </w:rPr>
        <w:t>乙方（</w:t>
      </w:r>
      <w:r>
        <w:rPr>
          <w:rFonts w:hint="eastAsia" w:asciiTheme="minorEastAsia" w:hAnsiTheme="minorEastAsia"/>
          <w:kern w:val="0"/>
          <w:sz w:val="24"/>
          <w:szCs w:val="24"/>
        </w:rPr>
        <w:t>公章或合同专用章</w:t>
      </w:r>
      <w:r>
        <w:rPr>
          <w:rFonts w:hint="eastAsia" w:asciiTheme="minorEastAsia" w:hAnsiTheme="minorEastAsia"/>
          <w:sz w:val="24"/>
          <w:szCs w:val="24"/>
        </w:rPr>
        <w:t>）：</w:t>
      </w:r>
    </w:p>
    <w:p>
      <w:pPr>
        <w:spacing w:line="312" w:lineRule="auto"/>
        <w:rPr>
          <w:rFonts w:asciiTheme="minorEastAsia" w:hAnsiTheme="minorEastAsia"/>
          <w:sz w:val="24"/>
          <w:szCs w:val="24"/>
        </w:rPr>
      </w:pPr>
      <w:r>
        <w:rPr>
          <w:rFonts w:hint="eastAsia" w:asciiTheme="minorEastAsia" w:hAnsiTheme="minorEastAsia"/>
          <w:sz w:val="24"/>
          <w:szCs w:val="24"/>
        </w:rPr>
        <w:t>法定代表人或授权代表（签字）：</w:t>
      </w: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spacing w:line="312" w:lineRule="auto"/>
        <w:rPr>
          <w:rFonts w:asciiTheme="minorEastAsia" w:hAnsiTheme="minorEastAsia"/>
          <w:sz w:val="24"/>
          <w:szCs w:val="24"/>
        </w:rPr>
      </w:pPr>
    </w:p>
    <w:p>
      <w:pPr>
        <w:widowControl/>
        <w:spacing w:line="240" w:lineRule="auto"/>
        <w:ind w:firstLine="0" w:firstLineChars="0"/>
        <w:outlineLvl w:val="9"/>
        <w:rPr>
          <w:rFonts w:hint="eastAsia" w:ascii="黑体" w:hAnsi="黑体" w:eastAsia="黑体"/>
          <w:sz w:val="28"/>
          <w:szCs w:val="28"/>
        </w:rPr>
      </w:pPr>
      <w:r>
        <w:rPr>
          <w:rFonts w:hint="eastAsia" w:ascii="黑体" w:hAnsi="黑体" w:eastAsia="黑体"/>
          <w:sz w:val="28"/>
          <w:szCs w:val="28"/>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5.采购需求</w:t>
      </w:r>
    </w:p>
    <w:p>
      <w:pPr>
        <w:widowControl/>
        <w:spacing w:line="440" w:lineRule="exact"/>
        <w:ind w:firstLine="560" w:firstLineChars="200"/>
        <w:outlineLvl w:val="0"/>
        <w:rPr>
          <w:rFonts w:ascii="黑体" w:hAnsi="黑体" w:eastAsia="黑体"/>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86"/>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786"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279" w:type="dxa"/>
          </w:tcPr>
          <w:p>
            <w:pPr>
              <w:spacing w:line="560" w:lineRule="exact"/>
              <w:ind w:firstLine="570"/>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786"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服务内容</w:t>
            </w:r>
          </w:p>
        </w:tc>
        <w:tc>
          <w:tcPr>
            <w:tcW w:w="7279" w:type="dxa"/>
          </w:tcPr>
          <w:p>
            <w:pPr>
              <w:widowControl/>
              <w:spacing w:line="440" w:lineRule="exact"/>
              <w:ind w:firstLine="480" w:firstLineChars="200"/>
              <w:outlineLvl w:val="0"/>
              <w:rPr>
                <w:rFonts w:hint="eastAsia" w:ascii="仿宋_GB2312"/>
                <w:kern w:val="0"/>
                <w:sz w:val="24"/>
              </w:rPr>
            </w:pPr>
            <w:r>
              <w:rPr>
                <w:rFonts w:hint="eastAsia" w:ascii="仿宋_GB2312"/>
                <w:kern w:val="0"/>
                <w:sz w:val="24"/>
              </w:rPr>
              <w:t>1)</w:t>
            </w:r>
            <w:r>
              <w:rPr>
                <w:rFonts w:hint="eastAsia" w:ascii="仿宋_GB2312"/>
                <w:kern w:val="0"/>
                <w:sz w:val="24"/>
              </w:rPr>
              <w:tab/>
            </w:r>
            <w:r>
              <w:rPr>
                <w:rFonts w:hint="eastAsia" w:ascii="仿宋_GB2312"/>
                <w:kern w:val="0"/>
                <w:sz w:val="24"/>
              </w:rPr>
              <w:t>装修范围：【</w:t>
            </w:r>
            <w:r>
              <w:rPr>
                <w:rFonts w:hint="eastAsia" w:ascii="仿宋_GB2312"/>
                <w:kern w:val="0"/>
                <w:sz w:val="24"/>
                <w:lang w:eastAsia="zh-CN"/>
              </w:rPr>
              <w:t>总部12A楼</w:t>
            </w:r>
            <w:r>
              <w:rPr>
                <w:rFonts w:hint="eastAsia" w:ascii="仿宋_GB2312"/>
                <w:kern w:val="0"/>
                <w:sz w:val="24"/>
              </w:rPr>
              <w:t>】</w:t>
            </w:r>
          </w:p>
          <w:p>
            <w:pPr>
              <w:widowControl/>
              <w:spacing w:line="440" w:lineRule="exact"/>
              <w:ind w:firstLine="480" w:firstLineChars="200"/>
              <w:outlineLvl w:val="0"/>
              <w:rPr>
                <w:rFonts w:hint="eastAsia" w:ascii="仿宋_GB2312"/>
                <w:kern w:val="0"/>
                <w:sz w:val="24"/>
              </w:rPr>
            </w:pPr>
            <w:r>
              <w:rPr>
                <w:rFonts w:hint="eastAsia" w:ascii="仿宋_GB2312"/>
                <w:kern w:val="0"/>
                <w:sz w:val="24"/>
              </w:rPr>
              <w:t>2）装修内容：</w:t>
            </w:r>
            <w:r>
              <w:rPr>
                <w:rFonts w:hint="eastAsia" w:ascii="仿宋_GB2312"/>
                <w:kern w:val="0"/>
                <w:sz w:val="24"/>
                <w:lang w:val="en-US" w:eastAsia="zh-CN"/>
              </w:rPr>
              <w:t>【墙体装修，预计面积180m</w:t>
            </w:r>
            <w:r>
              <w:rPr>
                <w:rFonts w:hint="eastAsia" w:ascii="仿宋_GB2312"/>
                <w:kern w:val="0"/>
                <w:sz w:val="24"/>
                <w:vertAlign w:val="superscript"/>
                <w:lang w:val="en-US" w:eastAsia="zh-CN"/>
              </w:rPr>
              <w:t>2</w:t>
            </w:r>
            <w:r>
              <w:rPr>
                <w:rFonts w:hint="eastAsia" w:ascii="仿宋_GB2312"/>
                <w:kern w:val="0"/>
                <w:sz w:val="24"/>
                <w:lang w:val="en-US" w:eastAsia="zh-CN"/>
              </w:rPr>
              <w:t>】</w:t>
            </w:r>
          </w:p>
          <w:p>
            <w:pPr>
              <w:widowControl/>
              <w:spacing w:line="440" w:lineRule="exact"/>
              <w:ind w:firstLine="480" w:firstLineChars="200"/>
              <w:outlineLvl w:val="0"/>
              <w:rPr>
                <w:rFonts w:ascii="仿宋_GB2312"/>
                <w:kern w:val="0"/>
                <w:sz w:val="24"/>
              </w:rPr>
            </w:pPr>
            <w:r>
              <w:rPr>
                <w:rFonts w:hint="eastAsia" w:ascii="仿宋_GB2312"/>
                <w:kern w:val="0"/>
                <w:sz w:val="24"/>
              </w:rPr>
              <w:t>3）装修类型：【</w:t>
            </w:r>
            <w:r>
              <w:rPr>
                <w:rFonts w:hint="eastAsia" w:ascii="仿宋_GB2312"/>
                <w:kern w:val="0"/>
                <w:sz w:val="24"/>
                <w:lang w:eastAsia="zh-CN"/>
              </w:rPr>
              <w:t>设计、装修</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服务范围</w:t>
            </w:r>
          </w:p>
        </w:tc>
        <w:tc>
          <w:tcPr>
            <w:tcW w:w="7279" w:type="dxa"/>
          </w:tcPr>
          <w:p>
            <w:pPr>
              <w:widowControl/>
              <w:spacing w:line="440" w:lineRule="exact"/>
              <w:ind w:firstLine="480" w:firstLineChars="200"/>
              <w:outlineLvl w:val="0"/>
              <w:rPr>
                <w:rFonts w:ascii="仿宋_GB2312"/>
                <w:kern w:val="0"/>
                <w:sz w:val="24"/>
              </w:rPr>
            </w:pPr>
            <w:r>
              <w:rPr>
                <w:rFonts w:hint="eastAsia" w:ascii="仿宋_GB2312"/>
                <w:kern w:val="0"/>
                <w:sz w:val="24"/>
              </w:rPr>
              <w:t>浙江轨道集团本部。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3</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服务方式和时限要求</w:t>
            </w:r>
          </w:p>
        </w:tc>
        <w:tc>
          <w:tcPr>
            <w:tcW w:w="7279" w:type="dxa"/>
          </w:tcPr>
          <w:p>
            <w:pPr>
              <w:spacing w:line="560" w:lineRule="exact"/>
              <w:ind w:firstLine="480" w:firstLineChars="200"/>
              <w:rPr>
                <w:rFonts w:ascii="仿宋_GB2312"/>
                <w:color w:val="000000"/>
                <w:kern w:val="0"/>
                <w:sz w:val="24"/>
              </w:rPr>
            </w:pPr>
            <w:r>
              <w:rPr>
                <w:rFonts w:hint="eastAsia" w:ascii="仿宋_GB2312"/>
                <w:color w:val="000000"/>
                <w:kern w:val="0"/>
                <w:sz w:val="24"/>
              </w:rPr>
              <w:t>（1）响应方为需方</w:t>
            </w:r>
            <w:r>
              <w:rPr>
                <w:rFonts w:hint="eastAsia" w:ascii="仿宋_GB2312"/>
                <w:color w:val="000000"/>
                <w:kern w:val="0"/>
                <w:sz w:val="24"/>
                <w:lang w:eastAsia="zh-CN"/>
              </w:rPr>
              <w:t>指定地点进行装修</w:t>
            </w:r>
            <w:r>
              <w:rPr>
                <w:rFonts w:hint="eastAsia" w:ascii="仿宋_GB2312"/>
                <w:color w:val="000000"/>
                <w:kern w:val="0"/>
                <w:sz w:val="24"/>
              </w:rPr>
              <w:t>。</w:t>
            </w:r>
          </w:p>
          <w:p>
            <w:pPr>
              <w:spacing w:line="560" w:lineRule="exact"/>
              <w:ind w:left="960" w:leftChars="150" w:hanging="480" w:hangingChars="200"/>
              <w:rPr>
                <w:rFonts w:ascii="仿宋_GB2312"/>
                <w:color w:val="000000"/>
                <w:kern w:val="0"/>
                <w:sz w:val="24"/>
              </w:rPr>
            </w:pPr>
            <w:r>
              <w:rPr>
                <w:rFonts w:hint="eastAsia" w:ascii="仿宋_GB2312"/>
                <w:color w:val="000000"/>
                <w:kern w:val="0"/>
                <w:sz w:val="24"/>
              </w:rPr>
              <w:t>（2）响应方应于</w:t>
            </w:r>
            <w:r>
              <w:rPr>
                <w:rFonts w:hint="eastAsia" w:ascii="仿宋_GB2312"/>
                <w:color w:val="000000"/>
                <w:kern w:val="0"/>
                <w:sz w:val="24"/>
                <w:lang w:eastAsia="zh-CN"/>
              </w:rPr>
              <w:t>合同签署后</w:t>
            </w:r>
            <w:r>
              <w:rPr>
                <w:rFonts w:hint="eastAsia" w:ascii="仿宋_GB2312"/>
                <w:color w:val="000000"/>
                <w:kern w:val="0"/>
                <w:sz w:val="24"/>
                <w:lang w:val="en-US" w:eastAsia="zh-CN"/>
              </w:rPr>
              <w:t>30日内</w:t>
            </w:r>
            <w:r>
              <w:rPr>
                <w:rFonts w:hint="eastAsia" w:ascii="仿宋_GB2312"/>
                <w:color w:val="000000"/>
                <w:kern w:val="0"/>
                <w:sz w:val="24"/>
              </w:rPr>
              <w:t>完成</w:t>
            </w:r>
            <w:r>
              <w:rPr>
                <w:rFonts w:hint="eastAsia" w:ascii="仿宋_GB2312"/>
                <w:color w:val="000000"/>
                <w:kern w:val="0"/>
                <w:sz w:val="24"/>
                <w:lang w:eastAsia="zh-CN"/>
              </w:rPr>
              <w:t>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4</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保密</w:t>
            </w:r>
          </w:p>
        </w:tc>
        <w:tc>
          <w:tcPr>
            <w:tcW w:w="7279" w:type="dxa"/>
          </w:tcPr>
          <w:p>
            <w:pPr>
              <w:widowControl/>
              <w:spacing w:line="440" w:lineRule="exact"/>
              <w:outlineLvl w:val="0"/>
              <w:rPr>
                <w:rFonts w:ascii="仿宋_GB2312" w:hAnsi="黑体"/>
                <w:kern w:val="0"/>
                <w:sz w:val="24"/>
              </w:rPr>
            </w:pPr>
            <w:r>
              <w:rPr>
                <w:rFonts w:hint="eastAsia" w:ascii="仿宋_GB2312"/>
                <w:color w:val="000000"/>
                <w:kern w:val="0"/>
                <w:sz w:val="24"/>
              </w:rPr>
              <w:t>对需方商业秘密和与本项目有关的非公开的信息、资料进行保密，不得向任何第三方披露。</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6.响应文件格式</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（1）响应书（附件一）</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2</w:t>
      </w:r>
      <w:r>
        <w:rPr>
          <w:rFonts w:hint="eastAsia" w:ascii="仿宋_GB2312" w:eastAsia="仿宋_GB2312"/>
          <w:color w:val="000000"/>
          <w:sz w:val="24"/>
          <w:szCs w:val="28"/>
        </w:rPr>
        <w:t>）法定代表人授权书（附件二）</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3</w:t>
      </w:r>
      <w:r>
        <w:rPr>
          <w:rFonts w:hint="eastAsia" w:ascii="仿宋_GB2312" w:eastAsia="仿宋_GB2312"/>
          <w:color w:val="000000"/>
          <w:sz w:val="24"/>
          <w:szCs w:val="28"/>
        </w:rPr>
        <w:t>）法定代表人及被授权人身份证明复印件</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（4）报价单（附件三）</w:t>
      </w:r>
    </w:p>
    <w:p>
      <w:pPr>
        <w:pStyle w:val="15"/>
        <w:spacing w:line="560" w:lineRule="exact"/>
        <w:ind w:firstLine="434" w:firstLineChars="181"/>
        <w:rPr>
          <w:rFonts w:hint="eastAsia" w:ascii="仿宋_GB2312" w:eastAsia="仿宋_GB2312"/>
          <w:color w:val="000000"/>
          <w:sz w:val="24"/>
          <w:szCs w:val="28"/>
        </w:rPr>
      </w:pPr>
      <w:r>
        <w:rPr>
          <w:rFonts w:hint="eastAsia" w:ascii="仿宋_GB2312" w:eastAsia="仿宋_GB2312"/>
          <w:color w:val="000000"/>
          <w:sz w:val="24"/>
          <w:szCs w:val="28"/>
        </w:rPr>
        <w:t>（5）响应人营业执照复印件</w:t>
      </w:r>
    </w:p>
    <w:p>
      <w:pPr>
        <w:pStyle w:val="15"/>
        <w:spacing w:line="560" w:lineRule="exact"/>
        <w:ind w:firstLine="434" w:firstLineChars="181"/>
        <w:rPr>
          <w:rFonts w:hint="eastAsia" w:ascii="仿宋_GB2312" w:eastAsia="仿宋_GB2312"/>
          <w:color w:val="000000"/>
          <w:sz w:val="24"/>
          <w:szCs w:val="28"/>
          <w:lang w:eastAsia="zh-CN"/>
        </w:rPr>
      </w:pPr>
      <w:r>
        <w:rPr>
          <w:rFonts w:hint="eastAsia" w:ascii="仿宋_GB2312" w:eastAsia="仿宋_GB2312"/>
          <w:color w:val="000000"/>
          <w:sz w:val="24"/>
          <w:szCs w:val="28"/>
          <w:lang w:eastAsia="zh-CN"/>
        </w:rPr>
        <w:t>（</w:t>
      </w:r>
      <w:r>
        <w:rPr>
          <w:rFonts w:hint="eastAsia" w:ascii="仿宋_GB2312" w:eastAsia="仿宋_GB2312"/>
          <w:color w:val="000000"/>
          <w:sz w:val="24"/>
          <w:szCs w:val="28"/>
          <w:lang w:val="en-US" w:eastAsia="zh-CN"/>
        </w:rPr>
        <w:t>6</w:t>
      </w:r>
      <w:r>
        <w:rPr>
          <w:rFonts w:hint="eastAsia" w:ascii="仿宋_GB2312" w:eastAsia="仿宋_GB2312"/>
          <w:color w:val="000000"/>
          <w:sz w:val="24"/>
          <w:szCs w:val="28"/>
          <w:lang w:eastAsia="zh-CN"/>
        </w:rPr>
        <w:t>）设计方案及施工计划</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本项目报价以人民币报价。报价为作为服务内容及相关要求的所有费用（包括但不限于咨询费、差旅费、办公费用、利润、税费、风险因素等服务内容和范围所需全部费用）。为营造良性的竞争氛围和杜绝恶意的竞争行为，评审小组有权对报价的真实有效性作出判断。</w:t>
      </w: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w:t>
      </w:r>
      <w:r>
        <w:rPr>
          <w:rFonts w:hint="eastAsia" w:ascii="仿宋_GB2312" w:eastAsia="仿宋_GB2312"/>
          <w:color w:val="000000"/>
          <w:sz w:val="24"/>
          <w:szCs w:val="28"/>
          <w:lang w:eastAsia="zh-CN"/>
        </w:rPr>
        <w:t>。</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w:t>
      </w:r>
      <w:r>
        <w:rPr>
          <w:rFonts w:hint="eastAsia" w:ascii="仿宋_GB2312" w:eastAsia="仿宋_GB2312"/>
          <w:color w:val="000000"/>
          <w:sz w:val="24"/>
          <w:szCs w:val="28"/>
          <w:lang w:eastAsia="zh-CN"/>
        </w:rPr>
        <w:t>和副本</w:t>
      </w:r>
      <w:r>
        <w:rPr>
          <w:rFonts w:hint="eastAsia" w:ascii="仿宋_GB2312" w:eastAsia="仿宋_GB2312"/>
          <w:color w:val="000000"/>
          <w:sz w:val="24"/>
          <w:szCs w:val="28"/>
        </w:rPr>
        <w:t>均须由响应方盖章，并由授权代表签署。</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（3）响应文件正本壹份，副本</w:t>
      </w:r>
      <w:r>
        <w:rPr>
          <w:rFonts w:hint="eastAsia" w:ascii="仿宋_GB2312" w:eastAsia="仿宋_GB2312"/>
          <w:color w:val="000000"/>
          <w:sz w:val="24"/>
          <w:szCs w:val="28"/>
          <w:lang w:eastAsia="zh-CN"/>
        </w:rPr>
        <w:t>叁</w:t>
      </w:r>
      <w:r>
        <w:rPr>
          <w:rFonts w:hint="eastAsia" w:ascii="仿宋_GB2312" w:eastAsia="仿宋_GB2312"/>
          <w:color w:val="000000"/>
          <w:sz w:val="24"/>
          <w:szCs w:val="28"/>
        </w:rPr>
        <w:t>份。响应方应将响应文件正本和副本分别用信封密封，并在封面上写明采购项目名称、响应方名称及“正本”或“副本”字样。正本、副本同时提交给需方。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响应文件提交截止时间（202</w:t>
      </w:r>
      <w:r>
        <w:rPr>
          <w:rFonts w:hint="eastAsia" w:ascii="仿宋_GB2312" w:eastAsia="仿宋_GB2312"/>
          <w:color w:val="000000"/>
          <w:sz w:val="24"/>
          <w:szCs w:val="28"/>
          <w:lang w:val="en-US" w:eastAsia="zh-CN"/>
        </w:rPr>
        <w:t>1</w:t>
      </w:r>
      <w:r>
        <w:rPr>
          <w:rFonts w:hint="eastAsia" w:ascii="仿宋_GB2312" w:eastAsia="仿宋_GB2312"/>
          <w:color w:val="000000"/>
          <w:sz w:val="24"/>
          <w:szCs w:val="28"/>
        </w:rPr>
        <w:t>年</w:t>
      </w:r>
      <w:r>
        <w:rPr>
          <w:rFonts w:hint="eastAsia" w:ascii="仿宋_GB2312" w:eastAsia="仿宋_GB2312"/>
          <w:color w:val="000000"/>
          <w:sz w:val="24"/>
          <w:szCs w:val="28"/>
          <w:lang w:val="en-US" w:eastAsia="zh-CN"/>
        </w:rPr>
        <w:t>12</w:t>
      </w:r>
      <w:r>
        <w:rPr>
          <w:rFonts w:hint="eastAsia" w:ascii="仿宋_GB2312" w:eastAsia="仿宋_GB2312"/>
          <w:color w:val="000000"/>
          <w:sz w:val="24"/>
          <w:szCs w:val="28"/>
        </w:rPr>
        <w:t xml:space="preserve">月 </w:t>
      </w:r>
      <w:r>
        <w:rPr>
          <w:rFonts w:hint="eastAsia" w:ascii="仿宋_GB2312" w:eastAsia="仿宋_GB2312"/>
          <w:color w:val="000000"/>
          <w:sz w:val="24"/>
          <w:szCs w:val="28"/>
          <w:lang w:val="en-US" w:eastAsia="zh-CN"/>
        </w:rPr>
        <w:t>10</w:t>
      </w:r>
      <w:r>
        <w:rPr>
          <w:rFonts w:hint="eastAsia" w:ascii="仿宋_GB2312" w:eastAsia="仿宋_GB2312"/>
          <w:color w:val="000000"/>
          <w:sz w:val="24"/>
          <w:szCs w:val="28"/>
        </w:rPr>
        <w:t>日1</w:t>
      </w:r>
      <w:r>
        <w:rPr>
          <w:rFonts w:hint="eastAsia" w:ascii="仿宋_GB2312" w:eastAsia="仿宋_GB2312"/>
          <w:color w:val="000000"/>
          <w:sz w:val="24"/>
          <w:szCs w:val="28"/>
          <w:lang w:val="en-US" w:eastAsia="zh-CN"/>
        </w:rPr>
        <w:t>0</w:t>
      </w:r>
      <w:r>
        <w:rPr>
          <w:rFonts w:hint="eastAsia" w:ascii="仿宋_GB2312" w:eastAsia="仿宋_GB2312"/>
          <w:color w:val="000000"/>
          <w:sz w:val="24"/>
          <w:szCs w:val="28"/>
        </w:rPr>
        <w:t>时0</w:t>
      </w:r>
      <w:r>
        <w:rPr>
          <w:rFonts w:hint="eastAsia" w:ascii="仿宋_GB2312" w:eastAsia="仿宋_GB2312"/>
          <w:color w:val="000000"/>
          <w:sz w:val="24"/>
          <w:szCs w:val="28"/>
          <w:lang w:val="en-US" w:eastAsia="zh-CN"/>
        </w:rPr>
        <w:t>0</w:t>
      </w:r>
      <w:r>
        <w:rPr>
          <w:rFonts w:hint="eastAsia" w:ascii="仿宋_GB2312" w:eastAsia="仿宋_GB2312"/>
          <w:color w:val="000000"/>
          <w:sz w:val="24"/>
          <w:szCs w:val="28"/>
        </w:rPr>
        <w:t>分）前（北京时间），响应方可以以书面形式向需方递交修改申请，需方同意后，响应方可对文件提出补充和修改，相应部分以最后的补充和修改为准。该书面材料应密封，由响应方代表签字。</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（7）由于字迹模糊或表达不清引起的后果由响应方负责。</w:t>
      </w:r>
    </w:p>
    <w:p>
      <w:pPr>
        <w:rPr>
          <w:rFonts w:ascii="仿宋_GB2312" w:hAnsi="华文楷体"/>
          <w:sz w:val="21"/>
          <w:szCs w:val="21"/>
        </w:rPr>
      </w:pPr>
    </w:p>
    <w:p>
      <w:pPr>
        <w:rPr>
          <w:rFonts w:ascii="仿宋_GB2312" w:hAnsi="华文楷体"/>
          <w:sz w:val="21"/>
          <w:szCs w:val="21"/>
        </w:rPr>
      </w:pPr>
    </w:p>
    <w:p>
      <w:pPr>
        <w:rPr>
          <w:rFonts w:ascii="仿宋_GB2312" w:hAnsi="华文楷体"/>
          <w:sz w:val="21"/>
          <w:szCs w:val="21"/>
        </w:rPr>
      </w:pPr>
    </w:p>
    <w:p>
      <w:pPr>
        <w:rPr>
          <w:rFonts w:ascii="仿宋_GB2312" w:hAnsi="华文楷体"/>
          <w:sz w:val="21"/>
          <w:szCs w:val="21"/>
        </w:rPr>
      </w:pPr>
    </w:p>
    <w:p>
      <w:pPr>
        <w:pStyle w:val="15"/>
        <w:spacing w:line="560" w:lineRule="exact"/>
        <w:ind w:firstLine="436" w:firstLineChars="181"/>
        <w:rPr>
          <w:rFonts w:ascii="仿宋_GB2312" w:hAnsi="宋体" w:eastAsia="仿宋_GB2312" w:cs="SimSun,Bold"/>
          <w:b/>
          <w:bCs/>
          <w:color w:val="000000"/>
          <w:kern w:val="0"/>
          <w:sz w:val="24"/>
          <w:szCs w:val="32"/>
        </w:rPr>
      </w:pPr>
      <w:bookmarkStart w:id="0" w:name="_Toc417288481"/>
      <w:bookmarkStart w:id="1" w:name="_Toc503280563"/>
    </w:p>
    <w:p>
      <w:pPr>
        <w:pStyle w:val="15"/>
        <w:spacing w:line="560" w:lineRule="exact"/>
        <w:ind w:firstLine="436" w:firstLineChars="181"/>
        <w:rPr>
          <w:rFonts w:ascii="仿宋_GB2312" w:hAnsi="宋体" w:eastAsia="仿宋_GB2312" w:cs="SimSun,Bold"/>
          <w:b/>
          <w:bCs/>
          <w:color w:val="000000"/>
          <w:kern w:val="0"/>
          <w:sz w:val="24"/>
          <w:szCs w:val="32"/>
        </w:rPr>
      </w:pPr>
    </w:p>
    <w:p>
      <w:pPr>
        <w:pStyle w:val="15"/>
        <w:spacing w:line="560" w:lineRule="exact"/>
        <w:ind w:firstLine="436" w:firstLineChars="181"/>
        <w:rPr>
          <w:rFonts w:ascii="仿宋_GB2312" w:hAnsi="宋体" w:eastAsia="仿宋_GB2312" w:cs="SimSun,Bold"/>
          <w:b/>
          <w:bCs/>
          <w:color w:val="000000"/>
          <w:kern w:val="0"/>
          <w:sz w:val="24"/>
          <w:szCs w:val="32"/>
        </w:rPr>
      </w:pPr>
    </w:p>
    <w:p>
      <w:pPr>
        <w:pStyle w:val="15"/>
        <w:spacing w:line="560" w:lineRule="exact"/>
        <w:ind w:firstLine="436" w:firstLineChars="181"/>
        <w:rPr>
          <w:rFonts w:ascii="仿宋_GB2312" w:hAnsi="宋体" w:eastAsia="仿宋_GB2312" w:cs="SimSun,Bold"/>
          <w:b/>
          <w:bCs/>
          <w:color w:val="000000"/>
          <w:kern w:val="0"/>
          <w:sz w:val="24"/>
          <w:szCs w:val="32"/>
        </w:rPr>
      </w:pPr>
    </w:p>
    <w:p>
      <w:pPr>
        <w:pStyle w:val="15"/>
        <w:spacing w:line="560" w:lineRule="exact"/>
        <w:ind w:firstLine="436" w:firstLineChars="181"/>
        <w:rPr>
          <w:rFonts w:hint="eastAsia" w:ascii="仿宋_GB2312" w:hAnsi="宋体" w:eastAsia="仿宋_GB2312" w:cs="SimSun,Bold"/>
          <w:b/>
          <w:bCs/>
          <w:color w:val="000000"/>
          <w:kern w:val="0"/>
          <w:sz w:val="24"/>
          <w:szCs w:val="32"/>
        </w:rPr>
      </w:pPr>
    </w:p>
    <w:p>
      <w:pPr>
        <w:pStyle w:val="15"/>
        <w:spacing w:line="560" w:lineRule="exact"/>
        <w:ind w:firstLine="436" w:firstLineChars="181"/>
        <w:rPr>
          <w:rFonts w:ascii="仿宋_GB2312" w:eastAsia="仿宋_GB2312"/>
          <w:color w:val="000000"/>
          <w:sz w:val="24"/>
          <w:szCs w:val="28"/>
        </w:rPr>
      </w:pPr>
      <w:r>
        <w:rPr>
          <w:rFonts w:hint="eastAsia" w:ascii="仿宋_GB2312" w:hAnsi="宋体" w:eastAsia="仿宋_GB2312" w:cs="SimSun,Bold"/>
          <w:b/>
          <w:bCs/>
          <w:color w:val="000000"/>
          <w:kern w:val="0"/>
          <w:sz w:val="24"/>
          <w:szCs w:val="32"/>
        </w:rPr>
        <w:t>附件一</w:t>
      </w:r>
      <w:bookmarkEnd w:id="0"/>
      <w:bookmarkEnd w:id="1"/>
    </w:p>
    <w:p>
      <w:pPr>
        <w:pStyle w:val="4"/>
        <w:spacing w:before="217" w:line="560" w:lineRule="exact"/>
        <w:ind w:firstLine="0" w:firstLineChars="0"/>
        <w:jc w:val="center"/>
        <w:outlineLvl w:val="1"/>
        <w:rPr>
          <w:rFonts w:ascii="黑体" w:hAnsi="黑体" w:eastAsia="黑体" w:cs="Times New Roman"/>
          <w:color w:val="000000"/>
          <w:szCs w:val="32"/>
        </w:rPr>
      </w:pPr>
      <w:bookmarkStart w:id="2" w:name="_Toc503280564"/>
      <w:bookmarkStart w:id="3" w:name="_Toc433113294"/>
      <w:r>
        <w:rPr>
          <w:rFonts w:hint="eastAsia" w:ascii="黑体" w:hAnsi="黑体" w:eastAsia="黑体"/>
          <w:color w:val="000000"/>
          <w:szCs w:val="32"/>
        </w:rPr>
        <w:t>询比</w:t>
      </w:r>
      <w:r>
        <w:rPr>
          <w:rFonts w:hint="eastAsia" w:ascii="黑体" w:hAnsi="黑体" w:eastAsia="黑体" w:cs="Times New Roman"/>
          <w:color w:val="000000"/>
          <w:szCs w:val="32"/>
        </w:rPr>
        <w:t>响应书</w:t>
      </w:r>
      <w:bookmarkEnd w:id="2"/>
      <w:bookmarkEnd w:id="3"/>
    </w:p>
    <w:p>
      <w:pPr>
        <w:pStyle w:val="4"/>
        <w:spacing w:before="217" w:line="560" w:lineRule="exact"/>
        <w:ind w:firstLine="0" w:firstLineChars="0"/>
        <w:rPr>
          <w:rFonts w:ascii="宋体" w:hAnsi="宋体" w:eastAsia="宋体" w:cs="Times New Roman"/>
          <w:color w:val="000000"/>
          <w:sz w:val="24"/>
        </w:rPr>
      </w:pPr>
    </w:p>
    <w:p>
      <w:pPr>
        <w:pStyle w:val="4"/>
        <w:spacing w:before="217"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pStyle w:val="15"/>
        <w:spacing w:line="56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 xml:space="preserve">   （响应方全称）授权（全名、职务）为全权代表，参加</w:t>
      </w:r>
      <w:r>
        <w:rPr>
          <w:rFonts w:hint="eastAsia" w:ascii="仿宋_GB2312" w:hAnsi="宋体" w:eastAsia="仿宋_GB2312"/>
          <w:color w:val="000000"/>
          <w:sz w:val="24"/>
          <w:szCs w:val="24"/>
          <w:highlight w:val="none"/>
          <w:lang w:eastAsia="zh-CN"/>
        </w:rPr>
        <w:t>浙江省轨道交通运营管理集团有限公司文化墙装修项目</w:t>
      </w:r>
      <w:r>
        <w:rPr>
          <w:rFonts w:hint="eastAsia" w:ascii="仿宋_GB2312" w:hAnsi="宋体" w:eastAsia="仿宋_GB2312"/>
          <w:color w:val="000000"/>
          <w:sz w:val="24"/>
          <w:szCs w:val="24"/>
        </w:rPr>
        <w:t>有关活动，并参与询比评审，为此：</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4"/>
        <w:spacing w:before="217" w:line="560" w:lineRule="exact"/>
        <w:ind w:firstLine="480"/>
        <w:rPr>
          <w:rFonts w:hAnsi="宋体" w:cs="Times New Roman"/>
          <w:color w:val="000000"/>
          <w:sz w:val="24"/>
          <w:szCs w:val="24"/>
          <w:u w:val="single"/>
        </w:rPr>
      </w:pPr>
      <w:r>
        <w:rPr>
          <w:rFonts w:hint="eastAsia" w:hAnsi="宋体" w:cs="Times New Roman"/>
          <w:color w:val="000000"/>
          <w:sz w:val="24"/>
          <w:szCs w:val="24"/>
        </w:rPr>
        <w:t>地址：</w:t>
      </w:r>
      <w:r>
        <w:rPr>
          <w:rFonts w:hint="default" w:hAnsi="宋体" w:cs="Times New Roman"/>
          <w:color w:val="000000"/>
          <w:sz w:val="24"/>
          <w:szCs w:val="24"/>
        </w:rPr>
        <w:t xml:space="preserve">                                          </w:t>
      </w:r>
      <w:r>
        <w:rPr>
          <w:rFonts w:hint="eastAsia" w:hAnsi="宋体" w:cs="Times New Roman"/>
          <w:color w:val="000000"/>
          <w:sz w:val="24"/>
          <w:szCs w:val="24"/>
        </w:rPr>
        <w:t>邮编：</w:t>
      </w:r>
    </w:p>
    <w:p>
      <w:pPr>
        <w:pStyle w:val="4"/>
        <w:spacing w:before="217" w:line="560" w:lineRule="exact"/>
        <w:ind w:firstLine="480"/>
        <w:rPr>
          <w:rFonts w:hAnsi="宋体" w:cs="Times New Roman"/>
          <w:color w:val="000000"/>
          <w:sz w:val="24"/>
          <w:szCs w:val="24"/>
          <w:u w:val="single"/>
        </w:rPr>
      </w:pPr>
      <w:r>
        <w:rPr>
          <w:rFonts w:hint="eastAsia" w:hAnsi="宋体" w:cs="Times New Roman"/>
          <w:color w:val="000000"/>
          <w:sz w:val="24"/>
          <w:szCs w:val="24"/>
        </w:rPr>
        <w:t>电话：</w:t>
      </w:r>
      <w:r>
        <w:rPr>
          <w:rFonts w:hint="default" w:hAnsi="宋体" w:cs="Times New Roman"/>
          <w:color w:val="000000"/>
          <w:sz w:val="24"/>
          <w:szCs w:val="24"/>
        </w:rPr>
        <w:t xml:space="preserve">                                          </w:t>
      </w:r>
      <w:r>
        <w:rPr>
          <w:rFonts w:hint="eastAsia" w:hAnsi="宋体" w:cs="Times New Roman"/>
          <w:color w:val="000000"/>
          <w:sz w:val="24"/>
          <w:szCs w:val="24"/>
        </w:rPr>
        <w:t>传真：</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4"/>
        <w:spacing w:before="217" w:line="560" w:lineRule="exact"/>
        <w:ind w:firstLine="480"/>
        <w:rPr>
          <w:rFonts w:hAnsi="宋体" w:cs="Times New Roman"/>
          <w:color w:val="000000"/>
          <w:sz w:val="24"/>
          <w:szCs w:val="24"/>
        </w:rPr>
      </w:pPr>
      <w:r>
        <w:rPr>
          <w:rFonts w:hint="eastAsia" w:hAnsi="宋体" w:cs="Times New Roman"/>
          <w:color w:val="000000"/>
          <w:sz w:val="24"/>
          <w:szCs w:val="24"/>
        </w:rPr>
        <w:t>响应文件递交日期：</w:t>
      </w:r>
      <w:r>
        <w:rPr>
          <w:rFonts w:hint="default" w:hAnsi="宋体" w:cs="Times New Roman"/>
          <w:color w:val="000000"/>
          <w:sz w:val="24"/>
          <w:szCs w:val="24"/>
        </w:rPr>
        <w:t xml:space="preserve">      </w:t>
      </w:r>
      <w:r>
        <w:rPr>
          <w:rFonts w:hint="eastAsia" w:hAnsi="宋体" w:cs="Times New Roman"/>
          <w:color w:val="000000"/>
          <w:sz w:val="24"/>
          <w:szCs w:val="24"/>
        </w:rPr>
        <w:t>年</w:t>
      </w:r>
      <w:r>
        <w:rPr>
          <w:rFonts w:hint="default" w:hAnsi="宋体" w:cs="Times New Roman"/>
          <w:color w:val="000000"/>
          <w:sz w:val="24"/>
          <w:szCs w:val="24"/>
        </w:rPr>
        <w:t xml:space="preserve">   </w:t>
      </w:r>
      <w:r>
        <w:rPr>
          <w:rFonts w:hint="eastAsia" w:hAnsi="宋体" w:cs="Times New Roman"/>
          <w:color w:val="000000"/>
          <w:sz w:val="24"/>
          <w:szCs w:val="24"/>
        </w:rPr>
        <w:t>月</w:t>
      </w:r>
      <w:r>
        <w:rPr>
          <w:rFonts w:hint="default" w:hAnsi="宋体" w:cs="Times New Roman"/>
          <w:color w:val="000000"/>
          <w:sz w:val="24"/>
          <w:szCs w:val="24"/>
        </w:rPr>
        <w:t xml:space="preserve">   </w:t>
      </w:r>
      <w:r>
        <w:rPr>
          <w:rFonts w:hint="eastAsia" w:hAnsi="宋体" w:cs="Times New Roman"/>
          <w:color w:val="000000"/>
          <w:sz w:val="24"/>
          <w:szCs w:val="24"/>
        </w:rPr>
        <w:t>日</w:t>
      </w:r>
      <w:bookmarkStart w:id="4" w:name="_Toc503280565"/>
      <w:bookmarkStart w:id="5" w:name="_Toc352918557"/>
      <w:bookmarkStart w:id="6" w:name="_Toc417288482"/>
      <w:bookmarkStart w:id="7" w:name="_Toc290463858"/>
    </w:p>
    <w:p>
      <w:pPr>
        <w:pStyle w:val="4"/>
        <w:spacing w:before="217" w:line="560" w:lineRule="exact"/>
        <w:ind w:firstLine="480"/>
        <w:rPr>
          <w:rFonts w:hAnsi="宋体" w:cs="Times New Roman"/>
          <w:color w:val="000000"/>
          <w:sz w:val="24"/>
          <w:szCs w:val="24"/>
        </w:rPr>
      </w:pPr>
    </w:p>
    <w:p>
      <w:pPr>
        <w:pStyle w:val="4"/>
        <w:spacing w:before="217" w:line="560" w:lineRule="exact"/>
        <w:ind w:firstLine="480"/>
        <w:rPr>
          <w:rFonts w:hAnsi="宋体" w:cs="Times New Roman"/>
          <w:color w:val="000000"/>
          <w:sz w:val="24"/>
          <w:szCs w:val="24"/>
        </w:rPr>
      </w:pPr>
    </w:p>
    <w:p>
      <w:pPr>
        <w:pStyle w:val="4"/>
        <w:spacing w:before="217" w:line="560" w:lineRule="exact"/>
        <w:ind w:firstLine="482"/>
        <w:rPr>
          <w:rFonts w:hAnsi="宋体" w:cs="Times New Roman"/>
          <w:color w:val="000000"/>
          <w:sz w:val="24"/>
          <w:szCs w:val="24"/>
        </w:rPr>
      </w:pPr>
      <w:r>
        <w:rPr>
          <w:rFonts w:hint="eastAsia" w:hAnsi="宋体" w:cs="SimSun,Bold"/>
          <w:b/>
          <w:bCs/>
          <w:color w:val="000000"/>
          <w:kern w:val="0"/>
          <w:sz w:val="24"/>
          <w:szCs w:val="32"/>
        </w:rPr>
        <w:t>附件二</w:t>
      </w:r>
      <w:bookmarkEnd w:id="4"/>
    </w:p>
    <w:p>
      <w:pPr>
        <w:pStyle w:val="4"/>
        <w:spacing w:before="217" w:line="560" w:lineRule="exact"/>
        <w:ind w:firstLine="0" w:firstLineChars="0"/>
        <w:jc w:val="center"/>
        <w:outlineLvl w:val="1"/>
        <w:rPr>
          <w:rFonts w:ascii="黑体" w:hAnsi="黑体" w:eastAsia="黑体" w:cs="Times New Roman"/>
          <w:color w:val="000000"/>
          <w:szCs w:val="32"/>
        </w:rPr>
      </w:pPr>
      <w:bookmarkStart w:id="8" w:name="_Toc503280566"/>
      <w:bookmarkStart w:id="9" w:name="_Toc433113296"/>
      <w:r>
        <w:rPr>
          <w:rFonts w:hint="eastAsia" w:ascii="黑体" w:hAnsi="黑体" w:eastAsia="黑体" w:cs="Times New Roman"/>
          <w:color w:val="000000"/>
          <w:szCs w:val="32"/>
        </w:rPr>
        <w:t>法定代表人授权书</w:t>
      </w:r>
      <w:bookmarkEnd w:id="8"/>
      <w:bookmarkEnd w:id="9"/>
    </w:p>
    <w:p>
      <w:pPr>
        <w:pStyle w:val="4"/>
        <w:spacing w:before="217" w:line="560" w:lineRule="exact"/>
        <w:ind w:firstLine="0" w:firstLineChars="0"/>
        <w:jc w:val="center"/>
        <w:rPr>
          <w:rFonts w:ascii="宋体" w:hAnsi="宋体" w:eastAsia="宋体" w:cs="Times New Roman"/>
          <w:b/>
          <w:color w:val="000000"/>
          <w:sz w:val="28"/>
          <w:szCs w:val="28"/>
        </w:rPr>
      </w:pPr>
    </w:p>
    <w:p>
      <w:pPr>
        <w:pStyle w:val="4"/>
        <w:spacing w:before="217" w:line="560" w:lineRule="exact"/>
        <w:ind w:firstLine="0" w:firstLineChars="0"/>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pStyle w:val="4"/>
        <w:spacing w:before="217" w:line="560" w:lineRule="exact"/>
        <w:ind w:firstLine="660" w:firstLineChars="275"/>
        <w:rPr>
          <w:rFonts w:hAnsi="宋体" w:cs="Times New Roman"/>
          <w:color w:val="000000"/>
          <w:sz w:val="24"/>
        </w:rPr>
      </w:pPr>
      <w:r>
        <w:rPr>
          <w:rFonts w:hint="eastAsia" w:hAnsi="宋体" w:cs="Times New Roman"/>
          <w:color w:val="000000"/>
          <w:sz w:val="24"/>
        </w:rPr>
        <w:t>（响应方全称）法定代表人授权（全权代表名称）为全权代表，参加</w:t>
      </w:r>
      <w:r>
        <w:rPr>
          <w:rFonts w:hint="eastAsia" w:hAnsi="黑体" w:cs="Times New Roman"/>
          <w:color w:val="000000"/>
          <w:sz w:val="24"/>
          <w:szCs w:val="28"/>
          <w:highlight w:val="none"/>
          <w:lang w:eastAsia="zh-CN"/>
        </w:rPr>
        <w:t>浙江省轨道交通运营管理集团有限公司文化墙装修项目</w:t>
      </w:r>
      <w:r>
        <w:rPr>
          <w:rFonts w:hint="eastAsia" w:hAnsi="宋体" w:cs="Times New Roman"/>
          <w:color w:val="000000"/>
          <w:sz w:val="24"/>
        </w:rPr>
        <w:t>询比评审，其在评审中的一切活动本公司均予承认。</w:t>
      </w:r>
    </w:p>
    <w:p>
      <w:pPr>
        <w:pStyle w:val="4"/>
        <w:spacing w:before="217" w:line="560" w:lineRule="exact"/>
        <w:ind w:firstLine="480"/>
        <w:rPr>
          <w:rFonts w:hAnsi="宋体" w:cs="Times New Roman"/>
          <w:color w:val="000000"/>
          <w:sz w:val="24"/>
        </w:rPr>
      </w:pPr>
    </w:p>
    <w:p>
      <w:pPr>
        <w:pStyle w:val="4"/>
        <w:spacing w:before="217"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4"/>
        <w:spacing w:before="217" w:line="560" w:lineRule="exact"/>
        <w:ind w:firstLine="480"/>
        <w:rPr>
          <w:rFonts w:hAnsi="宋体" w:cs="Times New Roman"/>
          <w:color w:val="000000"/>
          <w:sz w:val="24"/>
        </w:rPr>
      </w:pPr>
      <w:r>
        <w:rPr>
          <w:rFonts w:hint="eastAsia" w:hAnsi="宋体" w:cs="Times New Roman"/>
          <w:color w:val="000000"/>
          <w:sz w:val="24"/>
        </w:rPr>
        <w:t xml:space="preserve">                              </w:t>
      </w:r>
      <w:r>
        <w:rPr>
          <w:rFonts w:hint="default" w:hAnsi="宋体" w:cs="Times New Roman"/>
          <w:color w:val="000000"/>
          <w:sz w:val="24"/>
        </w:rPr>
        <w:t xml:space="preserve"> </w:t>
      </w:r>
      <w:r>
        <w:rPr>
          <w:rFonts w:hint="eastAsia" w:hAnsi="宋体" w:cs="Times New Roman"/>
          <w:color w:val="000000"/>
          <w:sz w:val="24"/>
        </w:rPr>
        <w:t>单位公章：</w:t>
      </w:r>
    </w:p>
    <w:p>
      <w:pPr>
        <w:pStyle w:val="4"/>
        <w:spacing w:before="217" w:line="560" w:lineRule="exact"/>
        <w:ind w:firstLine="6000" w:firstLineChars="2500"/>
        <w:rPr>
          <w:rFonts w:hAnsi="宋体" w:cs="Times New Roman"/>
          <w:color w:val="000000"/>
          <w:sz w:val="24"/>
        </w:rPr>
      </w:pPr>
      <w:r>
        <w:rPr>
          <w:rFonts w:hint="eastAsia" w:hAnsi="宋体" w:cs="Times New Roman"/>
          <w:color w:val="000000"/>
          <w:sz w:val="24"/>
        </w:rPr>
        <w:t>年</w:t>
      </w:r>
      <w:r>
        <w:rPr>
          <w:rFonts w:hint="default" w:hAnsi="宋体" w:cs="Times New Roman"/>
          <w:color w:val="000000"/>
          <w:sz w:val="24"/>
        </w:rPr>
        <w:t xml:space="preserve">  </w:t>
      </w:r>
      <w:r>
        <w:rPr>
          <w:rFonts w:hint="eastAsia" w:hAnsi="宋体" w:cs="Times New Roman"/>
          <w:color w:val="000000"/>
          <w:sz w:val="24"/>
        </w:rPr>
        <w:t>月</w:t>
      </w:r>
      <w:r>
        <w:rPr>
          <w:rFonts w:hint="default" w:hAnsi="宋体" w:cs="Times New Roman"/>
          <w:color w:val="000000"/>
          <w:sz w:val="24"/>
        </w:rPr>
        <w:t xml:space="preserve">  </w:t>
      </w:r>
      <w:r>
        <w:rPr>
          <w:rFonts w:hint="eastAsia" w:hAnsi="宋体" w:cs="Times New Roman"/>
          <w:color w:val="000000"/>
          <w:sz w:val="24"/>
        </w:rPr>
        <w:t xml:space="preserve">日  </w:t>
      </w:r>
    </w:p>
    <w:p>
      <w:pPr>
        <w:pStyle w:val="4"/>
        <w:spacing w:before="217" w:line="560" w:lineRule="exact"/>
        <w:ind w:firstLine="0" w:firstLineChars="0"/>
        <w:rPr>
          <w:rFonts w:hAnsi="宋体" w:cs="Times New Roman"/>
          <w:color w:val="000000"/>
          <w:sz w:val="24"/>
        </w:rPr>
      </w:pPr>
      <w:r>
        <w:rPr>
          <w:rFonts w:hint="eastAsia" w:hAnsi="宋体" w:cs="Times New Roman"/>
          <w:color w:val="000000"/>
          <w:sz w:val="24"/>
        </w:rPr>
        <w:t>附：</w:t>
      </w:r>
    </w:p>
    <w:p>
      <w:pPr>
        <w:pStyle w:val="4"/>
        <w:spacing w:before="217"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4"/>
        <w:spacing w:before="217" w:line="560" w:lineRule="exact"/>
        <w:ind w:firstLineChars="0"/>
        <w:rPr>
          <w:rFonts w:hAnsi="宋体" w:cs="Times New Roman"/>
          <w:color w:val="000000"/>
          <w:sz w:val="24"/>
          <w:u w:val="single"/>
        </w:rPr>
      </w:pPr>
      <w:r>
        <w:rPr>
          <w:rFonts w:hint="eastAsia" w:hAnsi="宋体" w:cs="Times New Roman"/>
          <w:color w:val="000000"/>
          <w:sz w:val="24"/>
        </w:rPr>
        <w:t>全权代表身份证：</w:t>
      </w:r>
    </w:p>
    <w:p>
      <w:pPr>
        <w:pStyle w:val="4"/>
        <w:spacing w:before="217" w:line="560" w:lineRule="exact"/>
        <w:ind w:firstLineChars="0"/>
        <w:rPr>
          <w:rFonts w:hAnsi="宋体" w:cs="Times New Roman"/>
          <w:color w:val="000000"/>
          <w:sz w:val="24"/>
          <w:u w:val="single"/>
        </w:rPr>
      </w:pPr>
      <w:r>
        <w:rPr>
          <w:rFonts w:hint="eastAsia" w:hAnsi="宋体" w:cs="Times New Roman"/>
          <w:color w:val="000000"/>
          <w:sz w:val="24"/>
        </w:rPr>
        <w:t>职务：</w:t>
      </w:r>
    </w:p>
    <w:p>
      <w:pPr>
        <w:pStyle w:val="4"/>
        <w:spacing w:before="217" w:line="560" w:lineRule="exact"/>
        <w:ind w:firstLineChars="0"/>
        <w:rPr>
          <w:rFonts w:hAnsi="宋体" w:cs="Times New Roman"/>
          <w:color w:val="000000"/>
          <w:sz w:val="24"/>
        </w:rPr>
      </w:pPr>
      <w:r>
        <w:rPr>
          <w:rFonts w:hint="eastAsia" w:hAnsi="宋体" w:cs="Times New Roman"/>
          <w:color w:val="000000"/>
          <w:sz w:val="24"/>
        </w:rPr>
        <w:t>详细通讯地址：</w:t>
      </w:r>
    </w:p>
    <w:p>
      <w:pPr>
        <w:pStyle w:val="4"/>
        <w:spacing w:before="217" w:line="560" w:lineRule="exact"/>
        <w:ind w:firstLineChars="0"/>
        <w:rPr>
          <w:rFonts w:cs="Times New Roman"/>
          <w:color w:val="000000"/>
          <w:sz w:val="40"/>
        </w:rPr>
      </w:pPr>
      <w:r>
        <w:rPr>
          <w:rFonts w:hint="eastAsia" w:hAnsi="宋体" w:cs="Times New Roman"/>
          <w:color w:val="000000"/>
          <w:sz w:val="24"/>
        </w:rPr>
        <w:t>传真：</w:t>
      </w:r>
      <w:r>
        <w:rPr>
          <w:rFonts w:hint="default" w:hAnsi="宋体" w:cs="Times New Roman"/>
          <w:color w:val="000000"/>
          <w:sz w:val="24"/>
        </w:rPr>
        <w:t xml:space="preserve">                      </w:t>
      </w:r>
      <w:r>
        <w:rPr>
          <w:rFonts w:hint="eastAsia" w:hAnsi="宋体" w:cs="Times New Roman"/>
          <w:color w:val="000000"/>
          <w:sz w:val="24"/>
        </w:rPr>
        <w:t>电话：</w:t>
      </w:r>
      <w:r>
        <w:rPr>
          <w:rFonts w:hint="default" w:hAnsi="宋体" w:cs="Times New Roman"/>
          <w:color w:val="000000"/>
          <w:sz w:val="24"/>
        </w:rPr>
        <w:t xml:space="preserve">                   </w:t>
      </w:r>
      <w:r>
        <w:rPr>
          <w:rFonts w:hint="eastAsia" w:hAnsi="宋体" w:cs="Times New Roman"/>
          <w:color w:val="000000"/>
          <w:sz w:val="24"/>
        </w:rPr>
        <w:t>邮编：</w:t>
      </w:r>
    </w:p>
    <w:p>
      <w:pPr>
        <w:pStyle w:val="15"/>
        <w:spacing w:line="560" w:lineRule="exact"/>
        <w:ind w:firstLine="0" w:firstLineChars="0"/>
        <w:jc w:val="left"/>
        <w:rPr>
          <w:rFonts w:ascii="仿宋_GB2312" w:hAnsi="宋体" w:cs="SimSun,Bold"/>
          <w:b/>
          <w:bCs/>
          <w:color w:val="000000"/>
          <w:kern w:val="0"/>
          <w:sz w:val="24"/>
          <w:szCs w:val="32"/>
        </w:rPr>
      </w:pPr>
      <w:r>
        <w:rPr>
          <w:rFonts w:hint="eastAsia" w:ascii="仿宋_GB2312" w:hAnsi="宋体" w:eastAsia="仿宋_GB2312"/>
          <w:color w:val="000000"/>
          <w:sz w:val="24"/>
          <w:szCs w:val="24"/>
        </w:rPr>
        <w:br w:type="page"/>
      </w:r>
      <w:bookmarkEnd w:id="5"/>
      <w:bookmarkEnd w:id="6"/>
      <w:bookmarkEnd w:id="7"/>
      <w:bookmarkStart w:id="10" w:name="_Toc417288484"/>
      <w:bookmarkStart w:id="11" w:name="_Toc433113302"/>
    </w:p>
    <w:p>
      <w:pPr>
        <w:spacing w:line="400" w:lineRule="exact"/>
        <w:jc w:val="left"/>
        <w:rPr>
          <w:rFonts w:ascii="宋体" w:hAnsi="宋体" w:cs="SimSun,Bold"/>
          <w:b/>
          <w:bCs/>
          <w:color w:val="000000"/>
          <w:kern w:val="0"/>
          <w:szCs w:val="32"/>
        </w:rPr>
      </w:pPr>
      <w:r>
        <w:rPr>
          <w:rFonts w:hint="eastAsia" w:ascii="仿宋_GB2312" w:hAnsi="宋体" w:cs="SimSun,Bold"/>
          <w:b/>
          <w:bCs/>
          <w:color w:val="000000"/>
          <w:kern w:val="0"/>
          <w:sz w:val="24"/>
          <w:szCs w:val="32"/>
        </w:rPr>
        <w:t>附件</w:t>
      </w:r>
      <w:bookmarkEnd w:id="10"/>
      <w:bookmarkEnd w:id="11"/>
      <w:r>
        <w:rPr>
          <w:rFonts w:hint="eastAsia" w:ascii="仿宋_GB2312" w:hAnsi="宋体" w:cs="SimSun,Bold"/>
          <w:b/>
          <w:bCs/>
          <w:color w:val="000000"/>
          <w:kern w:val="0"/>
          <w:sz w:val="24"/>
          <w:szCs w:val="32"/>
        </w:rPr>
        <w:t>三</w:t>
      </w:r>
    </w:p>
    <w:p>
      <w:pPr>
        <w:pStyle w:val="4"/>
        <w:spacing w:before="217" w:line="560" w:lineRule="exact"/>
        <w:ind w:firstLine="0" w:firstLineChars="0"/>
        <w:jc w:val="center"/>
        <w:outlineLvl w:val="1"/>
        <w:rPr>
          <w:rFonts w:ascii="黑体" w:hAnsi="黑体" w:eastAsia="黑体" w:cs="Times New Roman"/>
          <w:color w:val="000000"/>
          <w:sz w:val="36"/>
          <w:szCs w:val="36"/>
        </w:rPr>
      </w:pPr>
      <w:bookmarkStart w:id="12" w:name="_Toc503280571"/>
      <w:r>
        <w:rPr>
          <w:rFonts w:hint="eastAsia" w:ascii="黑体" w:hAnsi="黑体" w:eastAsia="黑体" w:cs="Times New Roman"/>
          <w:color w:val="000000"/>
          <w:sz w:val="36"/>
          <w:szCs w:val="36"/>
        </w:rPr>
        <w:t>报 价 单</w:t>
      </w:r>
      <w:bookmarkEnd w:id="12"/>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rPr>
          <w:rFonts w:ascii="仿宋_GB2312" w:hAnsi="宋体"/>
          <w:color w:val="000000"/>
          <w:sz w:val="24"/>
        </w:rPr>
      </w:pPr>
      <w:r>
        <w:rPr>
          <w:rFonts w:hint="eastAsia" w:ascii="仿宋_GB2312" w:hAnsi="宋体"/>
          <w:color w:val="000000"/>
          <w:sz w:val="24"/>
        </w:rPr>
        <w:t>响应方名称：</w:t>
      </w:r>
    </w:p>
    <w:p>
      <w:pPr>
        <w:spacing w:line="560" w:lineRule="exact"/>
        <w:rPr>
          <w:rFonts w:ascii="仿宋_GB2312" w:hAnsi="宋体"/>
          <w:color w:val="000000"/>
          <w:sz w:val="24"/>
          <w:u w:val="single"/>
        </w:rPr>
      </w:pPr>
      <w:r>
        <w:rPr>
          <w:rFonts w:hint="eastAsia" w:ascii="仿宋_GB2312" w:hAnsi="宋体"/>
          <w:color w:val="000000"/>
          <w:sz w:val="24"/>
        </w:rPr>
        <w:t>项目名称:</w:t>
      </w:r>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ind w:firstLine="480" w:firstLineChars="200"/>
        <w:rPr>
          <w:rFonts w:ascii="仿宋_GB2312"/>
          <w:color w:val="000000"/>
          <w:sz w:val="24"/>
        </w:rPr>
      </w:pPr>
      <w:r>
        <w:rPr>
          <w:rFonts w:hint="eastAsia" w:ascii="仿宋_GB2312" w:hAnsi="宋体"/>
          <w:color w:val="000000"/>
          <w:sz w:val="24"/>
        </w:rPr>
        <w:t>本项目总报价为人民币元(大写圆),该报价已包含完成项目的所有费用，</w:t>
      </w:r>
      <w:r>
        <w:rPr>
          <w:rFonts w:hint="eastAsia" w:ascii="仿宋_GB2312"/>
          <w:color w:val="000000"/>
          <w:sz w:val="24"/>
        </w:rPr>
        <w:t>包括但不限于利润、税费、风险因素等所有费用。</w:t>
      </w:r>
    </w:p>
    <w:p>
      <w:pPr>
        <w:spacing w:line="560" w:lineRule="exact"/>
        <w:ind w:firstLine="480" w:firstLineChars="200"/>
        <w:rPr>
          <w:rFonts w:ascii="仿宋_GB2312" w:hAnsi="宋体"/>
          <w:color w:val="000000"/>
          <w:sz w:val="24"/>
        </w:rPr>
      </w:pPr>
    </w:p>
    <w:p>
      <w:pPr>
        <w:spacing w:line="560" w:lineRule="exact"/>
        <w:ind w:firstLine="240" w:firstLineChars="100"/>
        <w:rPr>
          <w:rFonts w:ascii="仿宋_GB2312" w:hAnsi="宋体"/>
          <w:color w:val="000000"/>
          <w:sz w:val="24"/>
        </w:rPr>
      </w:pPr>
    </w:p>
    <w:p>
      <w:pPr>
        <w:spacing w:line="560" w:lineRule="exact"/>
        <w:ind w:firstLine="240" w:firstLineChars="100"/>
        <w:rPr>
          <w:rFonts w:ascii="仿宋_GB2312" w:hAnsi="宋体"/>
          <w:color w:val="000000"/>
          <w:sz w:val="24"/>
        </w:rPr>
      </w:pPr>
    </w:p>
    <w:p>
      <w:pPr>
        <w:widowControl/>
        <w:spacing w:line="560" w:lineRule="exact"/>
        <w:ind w:firstLine="4200" w:firstLineChars="1750"/>
        <w:rPr>
          <w:rFonts w:ascii="仿宋_GB2312" w:hAnsi="宋体" w:cs="宋体"/>
          <w:color w:val="000000"/>
          <w:kern w:val="0"/>
          <w:sz w:val="24"/>
        </w:rPr>
      </w:pPr>
      <w:r>
        <w:rPr>
          <w:rFonts w:hint="eastAsia" w:ascii="仿宋_GB2312" w:hAnsi="宋体" w:cs="宋体"/>
          <w:color w:val="000000"/>
          <w:kern w:val="0"/>
          <w:sz w:val="24"/>
        </w:rPr>
        <w:t>响应方（盖章）：</w:t>
      </w:r>
    </w:p>
    <w:p>
      <w:pPr>
        <w:widowControl/>
        <w:spacing w:line="560" w:lineRule="exact"/>
        <w:rPr>
          <w:rFonts w:ascii="仿宋_GB2312" w:hAnsi="宋体" w:cs="宋体"/>
          <w:color w:val="000000"/>
          <w:kern w:val="0"/>
          <w:sz w:val="24"/>
        </w:rPr>
      </w:pPr>
    </w:p>
    <w:p>
      <w:pPr>
        <w:widowControl/>
        <w:spacing w:line="560" w:lineRule="exact"/>
        <w:rPr>
          <w:rFonts w:ascii="仿宋_GB2312" w:hAnsi="宋体" w:cs="宋体"/>
          <w:color w:val="000000"/>
          <w:kern w:val="0"/>
          <w:sz w:val="24"/>
        </w:rPr>
      </w:pPr>
    </w:p>
    <w:p>
      <w:pPr>
        <w:widowControl/>
        <w:spacing w:line="560" w:lineRule="exact"/>
        <w:ind w:firstLine="2760" w:firstLineChars="1150"/>
        <w:rPr>
          <w:rFonts w:ascii="仿宋_GB2312" w:hAnsi="宋体" w:cs="宋体"/>
          <w:color w:val="000000"/>
          <w:kern w:val="0"/>
          <w:sz w:val="24"/>
        </w:rPr>
      </w:pPr>
      <w:r>
        <w:rPr>
          <w:rFonts w:hint="eastAsia" w:ascii="仿宋_GB2312" w:hAnsi="宋体" w:cs="宋体"/>
          <w:color w:val="000000"/>
          <w:kern w:val="0"/>
          <w:sz w:val="24"/>
        </w:rPr>
        <w:t>法定代表或授权代表（签章）：</w:t>
      </w:r>
    </w:p>
    <w:p>
      <w:pPr>
        <w:widowControl/>
        <w:spacing w:line="560" w:lineRule="exact"/>
        <w:rPr>
          <w:rFonts w:hint="eastAsia" w:ascii="仿宋_GB2312" w:hAnsi="宋体"/>
          <w:color w:val="000000"/>
          <w:sz w:val="24"/>
        </w:rPr>
      </w:pPr>
    </w:p>
    <w:p>
      <w:pPr>
        <w:widowControl/>
        <w:spacing w:line="560" w:lineRule="exact"/>
        <w:ind w:firstLine="6120" w:firstLineChars="2550"/>
        <w:rPr>
          <w:rFonts w:hint="eastAsia" w:ascii="仿宋_GB2312" w:hAnsi="宋体"/>
          <w:color w:val="000000"/>
          <w:sz w:val="24"/>
        </w:rPr>
      </w:pPr>
      <w:r>
        <w:rPr>
          <w:rFonts w:hint="eastAsia" w:ascii="仿宋_GB2312" w:hAnsi="宋体"/>
          <w:color w:val="000000"/>
          <w:sz w:val="24"/>
        </w:rPr>
        <w:t>年</w:t>
      </w:r>
      <w:r>
        <w:rPr>
          <w:rFonts w:hint="default" w:ascii="仿宋_GB2312" w:hAnsi="宋体"/>
          <w:color w:val="000000"/>
          <w:sz w:val="24"/>
        </w:rPr>
        <w:t xml:space="preserve">  </w:t>
      </w:r>
      <w:r>
        <w:rPr>
          <w:rFonts w:hint="eastAsia" w:ascii="仿宋_GB2312" w:hAnsi="宋体"/>
          <w:color w:val="000000"/>
          <w:sz w:val="24"/>
        </w:rPr>
        <w:t>月</w:t>
      </w:r>
      <w:r>
        <w:rPr>
          <w:rFonts w:hint="default" w:ascii="仿宋_GB2312" w:hAnsi="宋体"/>
          <w:color w:val="000000"/>
          <w:sz w:val="24"/>
        </w:rPr>
        <w:t xml:space="preserve">  </w:t>
      </w:r>
      <w:r>
        <w:rPr>
          <w:rFonts w:hint="eastAsia" w:ascii="仿宋_GB2312" w:hAnsi="宋体"/>
          <w:color w:val="000000"/>
          <w:sz w:val="24"/>
        </w:rPr>
        <w:t>日</w:t>
      </w:r>
    </w:p>
    <w:p>
      <w:pPr>
        <w:widowControl/>
        <w:spacing w:line="240" w:lineRule="auto"/>
        <w:ind w:firstLine="0" w:firstLineChars="0"/>
        <w:rPr>
          <w:rFonts w:hint="eastAsia" w:ascii="仿宋_GB2312" w:hAnsi="宋体"/>
          <w:color w:val="000000"/>
          <w:sz w:val="24"/>
        </w:rPr>
      </w:pPr>
      <w:r>
        <w:rPr>
          <w:rFonts w:hint="eastAsia" w:ascii="仿宋_GB2312" w:hAnsi="宋体"/>
          <w:color w:val="000000"/>
          <w:sz w:val="24"/>
        </w:rPr>
        <w:br w:type="page"/>
      </w:r>
    </w:p>
    <w:p>
      <w:pPr>
        <w:pStyle w:val="23"/>
        <w:spacing w:line="560" w:lineRule="exact"/>
        <w:ind w:firstLine="482"/>
        <w:jc w:val="left"/>
        <w:rPr>
          <w:rFonts w:hint="eastAsia" w:ascii="仿宋_GB2312" w:hAnsi="宋体" w:eastAsia="仿宋_GB2312" w:cs="SimSun,Bold"/>
          <w:b/>
          <w:bCs/>
          <w:kern w:val="0"/>
          <w:sz w:val="24"/>
          <w:szCs w:val="32"/>
          <w:lang w:eastAsia="zh-CN"/>
        </w:rPr>
      </w:pPr>
      <w:bookmarkStart w:id="13" w:name="_Toc503280576"/>
      <w:r>
        <w:rPr>
          <w:rFonts w:hint="eastAsia" w:ascii="仿宋_GB2312" w:hAnsi="宋体" w:eastAsia="仿宋_GB2312" w:cs="SimSun,Bold"/>
          <w:b/>
          <w:bCs/>
          <w:kern w:val="0"/>
          <w:sz w:val="24"/>
          <w:szCs w:val="32"/>
        </w:rPr>
        <w:t>附件</w:t>
      </w:r>
      <w:r>
        <w:rPr>
          <w:rFonts w:hint="eastAsia" w:ascii="仿宋_GB2312" w:hAnsi="宋体" w:eastAsia="仿宋_GB2312" w:cs="SimSun,Bold"/>
          <w:b/>
          <w:bCs/>
          <w:kern w:val="0"/>
          <w:sz w:val="24"/>
          <w:szCs w:val="32"/>
          <w:lang w:eastAsia="zh-CN"/>
        </w:rPr>
        <w:t>四</w:t>
      </w:r>
    </w:p>
    <w:p>
      <w:pPr>
        <w:autoSpaceDE w:val="0"/>
        <w:autoSpaceDN w:val="0"/>
        <w:adjustRightInd w:val="0"/>
        <w:jc w:val="center"/>
        <w:outlineLvl w:val="0"/>
        <w:rPr>
          <w:rFonts w:ascii="黑体" w:hAnsi="黑体" w:eastAsia="黑体"/>
          <w:color w:val="000000"/>
          <w:szCs w:val="32"/>
        </w:rPr>
      </w:pPr>
      <w:r>
        <w:rPr>
          <w:rFonts w:hint="eastAsia" w:ascii="黑体" w:hAnsi="黑体" w:eastAsia="黑体"/>
          <w:color w:val="000000"/>
          <w:szCs w:val="32"/>
        </w:rPr>
        <w:t>浙江省轨道交通运营管理集团有限公司</w:t>
      </w:r>
    </w:p>
    <w:p>
      <w:pPr>
        <w:autoSpaceDE w:val="0"/>
        <w:autoSpaceDN w:val="0"/>
        <w:adjustRightInd w:val="0"/>
        <w:jc w:val="center"/>
        <w:outlineLvl w:val="0"/>
        <w:rPr>
          <w:rFonts w:ascii="黑体" w:hAnsi="黑体" w:eastAsia="黑体"/>
          <w:color w:val="000000"/>
          <w:szCs w:val="32"/>
        </w:rPr>
      </w:pPr>
      <w:r>
        <w:rPr>
          <w:rFonts w:hint="eastAsia" w:ascii="黑体" w:hAnsi="黑体" w:eastAsia="黑体"/>
          <w:color w:val="000000"/>
          <w:szCs w:val="32"/>
        </w:rPr>
        <w:t>文化墙装修采购项目</w:t>
      </w:r>
      <w:bookmarkEnd w:id="13"/>
      <w:r>
        <w:rPr>
          <w:rFonts w:hint="eastAsia" w:ascii="黑体" w:hAnsi="黑体" w:eastAsia="黑体"/>
          <w:color w:val="000000"/>
          <w:szCs w:val="32"/>
        </w:rPr>
        <w:t>评分细则</w:t>
      </w:r>
    </w:p>
    <w:p>
      <w:pPr>
        <w:widowControl/>
        <w:jc w:val="left"/>
        <w:rPr>
          <w:rFonts w:ascii="仿宋_GB2312" w:hAnsi="宋体" w:cs="宋体"/>
          <w:color w:val="000000"/>
          <w:kern w:val="0"/>
          <w:sz w:val="24"/>
          <w:highlight w:val="none"/>
        </w:rPr>
      </w:pPr>
      <w:r>
        <w:rPr>
          <w:rFonts w:hint="eastAsia" w:ascii="仿宋_GB2312" w:hAnsi="宋体" w:cs="宋体"/>
          <w:color w:val="000000"/>
          <w:kern w:val="0"/>
          <w:sz w:val="24"/>
          <w:highlight w:val="none"/>
        </w:rPr>
        <w:t>综合评分法：</w:t>
      </w:r>
      <w:r>
        <w:rPr>
          <w:rFonts w:hint="eastAsia" w:ascii="仿宋_GB2312" w:hAnsi="宋体" w:cs="宋体"/>
          <w:color w:val="000000"/>
          <w:kern w:val="0"/>
          <w:sz w:val="24"/>
          <w:highlight w:val="none"/>
          <w:lang w:eastAsia="zh-CN"/>
        </w:rPr>
        <w:t>共商务、技术、资信三部分，</w:t>
      </w:r>
      <w:r>
        <w:rPr>
          <w:rFonts w:hint="eastAsia" w:ascii="仿宋_GB2312" w:hAnsi="宋体" w:cs="宋体"/>
          <w:color w:val="000000"/>
          <w:kern w:val="0"/>
          <w:sz w:val="24"/>
          <w:highlight w:val="none"/>
        </w:rPr>
        <w:t>总分为100分。</w:t>
      </w:r>
    </w:p>
    <w:p>
      <w:pPr>
        <w:widowControl/>
        <w:jc w:val="left"/>
        <w:rPr>
          <w:rFonts w:hint="eastAsia" w:ascii="仿宋_GB2312" w:hAnsi="宋体" w:cs="宋体"/>
          <w:color w:val="000000"/>
          <w:kern w:val="0"/>
          <w:sz w:val="24"/>
          <w:vertAlign w:val="baseline"/>
        </w:rPr>
      </w:pPr>
      <w:r>
        <w:rPr>
          <w:rFonts w:hint="eastAsia" w:ascii="仿宋_GB2312" w:hAnsi="宋体" w:cs="宋体"/>
          <w:color w:val="000000"/>
          <w:kern w:val="0"/>
          <w:sz w:val="24"/>
        </w:rPr>
        <w:t>按综合得分的高低进行排名及中选推荐，得分较高的排名在前，得分较低的排名在后。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706"/>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tcPr>
          <w:p>
            <w:pPr>
              <w:widowControl/>
              <w:jc w:val="center"/>
              <w:rPr>
                <w:rFonts w:hint="default" w:ascii="仿宋_GB2312" w:hAnsi="宋体" w:eastAsia="仿宋_GB2312" w:cs="宋体"/>
                <w:color w:val="000000"/>
                <w:kern w:val="0"/>
                <w:sz w:val="28"/>
                <w:szCs w:val="28"/>
                <w:vertAlign w:val="baseline"/>
                <w:lang w:val="en-US" w:eastAsia="zh-CN"/>
              </w:rPr>
            </w:pPr>
            <w:r>
              <w:rPr>
                <w:rFonts w:hint="eastAsia" w:ascii="仿宋_GB2312" w:hAnsi="宋体" w:cs="宋体"/>
                <w:color w:val="000000"/>
                <w:kern w:val="0"/>
                <w:sz w:val="28"/>
                <w:szCs w:val="28"/>
                <w:vertAlign w:val="baseline"/>
                <w:lang w:val="en-US" w:eastAsia="zh-CN"/>
              </w:rPr>
              <w:t>内容</w:t>
            </w:r>
          </w:p>
        </w:tc>
        <w:tc>
          <w:tcPr>
            <w:tcW w:w="1706" w:type="dxa"/>
          </w:tcPr>
          <w:p>
            <w:pPr>
              <w:widowControl/>
              <w:jc w:val="center"/>
              <w:rPr>
                <w:rFonts w:hint="eastAsia" w:ascii="仿宋_GB2312" w:hAnsi="宋体" w:cs="宋体"/>
                <w:color w:val="000000"/>
                <w:kern w:val="0"/>
                <w:sz w:val="28"/>
                <w:szCs w:val="28"/>
                <w:vertAlign w:val="baseline"/>
              </w:rPr>
            </w:pPr>
            <w:r>
              <w:rPr>
                <w:rFonts w:hint="eastAsia" w:ascii="仿宋_GB2312" w:hAnsi="宋体" w:cs="宋体"/>
                <w:color w:val="000000"/>
                <w:kern w:val="0"/>
                <w:sz w:val="28"/>
                <w:szCs w:val="28"/>
                <w:vertAlign w:val="baseline"/>
                <w:lang w:eastAsia="zh-CN"/>
              </w:rPr>
              <w:t>评分项目</w:t>
            </w:r>
          </w:p>
        </w:tc>
        <w:tc>
          <w:tcPr>
            <w:tcW w:w="5270" w:type="dxa"/>
          </w:tcPr>
          <w:p>
            <w:pPr>
              <w:widowControl/>
              <w:jc w:val="center"/>
              <w:rPr>
                <w:rFonts w:hint="eastAsia" w:ascii="仿宋_GB2312" w:hAnsi="宋体" w:cs="宋体"/>
                <w:color w:val="000000"/>
                <w:kern w:val="0"/>
                <w:sz w:val="28"/>
                <w:szCs w:val="28"/>
                <w:vertAlign w:val="baseline"/>
              </w:rPr>
            </w:pPr>
            <w:r>
              <w:rPr>
                <w:rFonts w:hint="eastAsia" w:ascii="仿宋_GB2312" w:hAnsi="宋体" w:cs="宋体"/>
                <w:color w:val="000000"/>
                <w:kern w:val="0"/>
                <w:sz w:val="28"/>
                <w:szCs w:val="28"/>
                <w:vertAlign w:val="baseline"/>
                <w:lang w:eastAsia="zh-CN"/>
              </w:rPr>
              <w:t>子项及分值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restart"/>
            <w:vAlign w:val="center"/>
          </w:tcPr>
          <w:p>
            <w:pPr>
              <w:widowControl/>
              <w:jc w:val="center"/>
              <w:rPr>
                <w:rFonts w:hint="eastAsia" w:ascii="仿宋_GB2312" w:hAnsi="宋体" w:eastAsia="仿宋_GB2312" w:cs="宋体"/>
                <w:color w:val="000000"/>
                <w:kern w:val="0"/>
                <w:sz w:val="24"/>
                <w:vertAlign w:val="baseline"/>
                <w:lang w:eastAsia="zh-CN"/>
              </w:rPr>
            </w:pPr>
            <w:r>
              <w:rPr>
                <w:rFonts w:hint="eastAsia" w:ascii="仿宋_GB2312" w:hAnsi="宋体" w:cs="宋体"/>
                <w:color w:val="000000"/>
                <w:kern w:val="0"/>
                <w:sz w:val="24"/>
                <w:vertAlign w:val="baseline"/>
                <w:lang w:eastAsia="zh-CN"/>
              </w:rPr>
              <w:t>商务部分</w:t>
            </w:r>
          </w:p>
        </w:tc>
        <w:tc>
          <w:tcPr>
            <w:tcW w:w="1706" w:type="dxa"/>
            <w:vAlign w:val="center"/>
          </w:tcPr>
          <w:p>
            <w:pPr>
              <w:widowControl/>
              <w:jc w:val="center"/>
              <w:rPr>
                <w:rFonts w:hint="eastAsia" w:ascii="仿宋_GB2312" w:hAnsi="宋体" w:eastAsia="仿宋_GB2312" w:cs="宋体"/>
                <w:color w:val="000000"/>
                <w:kern w:val="0"/>
                <w:sz w:val="24"/>
                <w:vertAlign w:val="baseline"/>
                <w:lang w:eastAsia="zh-CN"/>
              </w:rPr>
            </w:pPr>
            <w:r>
              <w:rPr>
                <w:rFonts w:hint="eastAsia" w:ascii="仿宋_GB2312" w:hAnsi="宋体" w:cs="宋体"/>
                <w:color w:val="000000"/>
                <w:kern w:val="0"/>
                <w:sz w:val="24"/>
                <w:vertAlign w:val="baseline"/>
                <w:lang w:eastAsia="zh-CN"/>
              </w:rPr>
              <w:t>报价得分（</w:t>
            </w:r>
            <w:r>
              <w:rPr>
                <w:rFonts w:hint="eastAsia" w:ascii="仿宋_GB2312" w:hAnsi="宋体" w:cs="宋体"/>
                <w:color w:val="000000"/>
                <w:kern w:val="0"/>
                <w:sz w:val="24"/>
                <w:vertAlign w:val="baseline"/>
                <w:lang w:val="en-US" w:eastAsia="zh-CN"/>
              </w:rPr>
              <w:t>60分</w:t>
            </w:r>
            <w:r>
              <w:rPr>
                <w:rFonts w:hint="eastAsia" w:ascii="仿宋_GB2312" w:hAnsi="宋体" w:cs="宋体"/>
                <w:color w:val="000000"/>
                <w:kern w:val="0"/>
                <w:sz w:val="24"/>
                <w:vertAlign w:val="baseline"/>
                <w:lang w:eastAsia="zh-CN"/>
              </w:rPr>
              <w:t>）</w:t>
            </w:r>
          </w:p>
        </w:tc>
        <w:tc>
          <w:tcPr>
            <w:tcW w:w="5270" w:type="dxa"/>
          </w:tcPr>
          <w:p>
            <w:pPr>
              <w:widowControl/>
              <w:numPr>
                <w:ilvl w:val="0"/>
                <w:numId w:val="2"/>
              </w:numPr>
              <w:jc w:val="left"/>
              <w:rPr>
                <w:rFonts w:hint="eastAsia" w:ascii="仿宋_GB2312" w:hAnsi="宋体"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价格分采用低价优先法计算，即满足响应文件要求响应价格最低报价为基准价，价格分按照下列公式计算：评分=（基准价/响应报价）*60%*100,</w:t>
            </w:r>
            <w:r>
              <w:rPr>
                <w:rFonts w:hint="eastAsia" w:ascii="仿宋_GB2312" w:hAnsi="宋体" w:cs="宋体"/>
                <w:color w:val="auto"/>
                <w:kern w:val="0"/>
                <w:sz w:val="24"/>
                <w:vertAlign w:val="baseline"/>
                <w:lang w:val="en-US" w:eastAsia="zh-CN"/>
              </w:rPr>
              <w:t>分值取两位小数</w:t>
            </w:r>
            <w:r>
              <w:rPr>
                <w:rFonts w:hint="eastAsia" w:ascii="仿宋_GB2312" w:hAnsi="宋体" w:cs="宋体"/>
                <w:color w:val="0000FF"/>
                <w:kern w:val="0"/>
                <w:sz w:val="24"/>
                <w:vertAlign w:val="baseline"/>
                <w:lang w:val="en-US" w:eastAsia="zh-CN"/>
              </w:rPr>
              <w:t>。</w:t>
            </w:r>
          </w:p>
          <w:p>
            <w:pPr>
              <w:widowControl/>
              <w:numPr>
                <w:ilvl w:val="0"/>
                <w:numId w:val="2"/>
              </w:numPr>
              <w:jc w:val="left"/>
              <w:rPr>
                <w:rFonts w:hint="default" w:ascii="仿宋_GB2312" w:hAnsi="宋体"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超过预算控制价，作无效处理。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rPr>
            </w:pPr>
          </w:p>
        </w:tc>
        <w:tc>
          <w:tcPr>
            <w:tcW w:w="1706" w:type="dxa"/>
            <w:vMerge w:val="restart"/>
            <w:vAlign w:val="center"/>
          </w:tcPr>
          <w:p>
            <w:pPr>
              <w:widowControl/>
              <w:jc w:val="center"/>
              <w:rPr>
                <w:rFonts w:hint="eastAsia" w:ascii="仿宋_GB2312" w:hAnsi="宋体" w:cs="宋体"/>
                <w:color w:val="000000"/>
                <w:kern w:val="0"/>
                <w:sz w:val="24"/>
                <w:vertAlign w:val="baseline"/>
                <w:lang w:eastAsia="zh-CN"/>
              </w:rPr>
            </w:pPr>
            <w:r>
              <w:rPr>
                <w:rFonts w:hint="eastAsia" w:ascii="仿宋_GB2312" w:hAnsi="宋体" w:cs="宋体"/>
                <w:color w:val="000000"/>
                <w:kern w:val="0"/>
                <w:sz w:val="24"/>
                <w:vertAlign w:val="baseline"/>
                <w:lang w:eastAsia="zh-CN"/>
              </w:rPr>
              <w:t>供应商综合</w:t>
            </w:r>
          </w:p>
          <w:p>
            <w:pPr>
              <w:widowControl/>
              <w:jc w:val="center"/>
              <w:rPr>
                <w:rFonts w:hint="eastAsia" w:ascii="仿宋_GB2312" w:hAnsi="宋体" w:eastAsia="仿宋_GB2312" w:cs="宋体"/>
                <w:color w:val="000000"/>
                <w:kern w:val="0"/>
                <w:sz w:val="24"/>
                <w:vertAlign w:val="baseline"/>
                <w:lang w:eastAsia="zh-CN"/>
              </w:rPr>
            </w:pPr>
            <w:r>
              <w:rPr>
                <w:rFonts w:hint="eastAsia" w:ascii="仿宋_GB2312" w:hAnsi="宋体" w:cs="宋体"/>
                <w:color w:val="000000"/>
                <w:kern w:val="0"/>
                <w:sz w:val="24"/>
                <w:vertAlign w:val="baseline"/>
                <w:lang w:eastAsia="zh-CN"/>
              </w:rPr>
              <w:t>情况（</w:t>
            </w:r>
            <w:r>
              <w:rPr>
                <w:rFonts w:hint="eastAsia" w:ascii="仿宋_GB2312" w:hAnsi="宋体" w:cs="宋体"/>
                <w:color w:val="000000"/>
                <w:kern w:val="0"/>
                <w:sz w:val="24"/>
                <w:vertAlign w:val="baseline"/>
                <w:lang w:val="en-US" w:eastAsia="zh-CN"/>
              </w:rPr>
              <w:t>5分</w:t>
            </w:r>
            <w:r>
              <w:rPr>
                <w:rFonts w:hint="eastAsia" w:ascii="仿宋_GB2312" w:hAnsi="宋体" w:cs="宋体"/>
                <w:color w:val="000000"/>
                <w:kern w:val="0"/>
                <w:sz w:val="24"/>
                <w:vertAlign w:val="baseline"/>
                <w:lang w:eastAsia="zh-CN"/>
              </w:rPr>
              <w:t>）</w:t>
            </w:r>
          </w:p>
        </w:tc>
        <w:tc>
          <w:tcPr>
            <w:tcW w:w="5270" w:type="dxa"/>
          </w:tcPr>
          <w:p>
            <w:pPr>
              <w:widowControl/>
              <w:jc w:val="left"/>
              <w:rPr>
                <w:rFonts w:hint="default" w:ascii="仿宋_GB2312" w:hAnsi="宋体" w:eastAsia="仿宋_GB2312" w:cs="宋体"/>
                <w:color w:val="000000"/>
                <w:kern w:val="0"/>
                <w:sz w:val="24"/>
                <w:vertAlign w:val="baseline"/>
                <w:lang w:val="en-US" w:eastAsia="zh-CN"/>
              </w:rPr>
            </w:pPr>
            <w:r>
              <w:rPr>
                <w:rFonts w:hint="eastAsia" w:ascii="仿宋_GB2312" w:hAnsi="宋体" w:cs="宋体"/>
                <w:color w:val="000000"/>
                <w:kern w:val="0"/>
                <w:sz w:val="24"/>
                <w:vertAlign w:val="baseline"/>
                <w:lang w:eastAsia="zh-CN"/>
              </w:rPr>
              <w:t>供应商提供质量管理体系认</w:t>
            </w:r>
            <w:r>
              <w:rPr>
                <w:rFonts w:hint="eastAsia" w:ascii="仿宋_GB2312" w:hAnsi="宋体" w:cs="宋体"/>
                <w:color w:val="auto"/>
                <w:kern w:val="0"/>
                <w:sz w:val="24"/>
                <w:vertAlign w:val="baseline"/>
                <w:lang w:eastAsia="zh-CN"/>
              </w:rPr>
              <w:t>或环</w:t>
            </w:r>
            <w:r>
              <w:rPr>
                <w:rFonts w:hint="eastAsia" w:ascii="仿宋_GB2312" w:hAnsi="宋体" w:cs="宋体"/>
                <w:color w:val="000000"/>
                <w:kern w:val="0"/>
                <w:sz w:val="24"/>
                <w:vertAlign w:val="baseline"/>
                <w:lang w:eastAsia="zh-CN"/>
              </w:rPr>
              <w:t>境管理体系认证盖章复印件且在有效期内，每项</w:t>
            </w:r>
            <w:r>
              <w:rPr>
                <w:rFonts w:hint="eastAsia" w:ascii="仿宋_GB2312" w:hAnsi="宋体" w:cs="宋体"/>
                <w:color w:val="000000"/>
                <w:kern w:val="0"/>
                <w:sz w:val="24"/>
                <w:vertAlign w:val="baseline"/>
                <w:lang w:val="en-US" w:eastAsia="zh-CN"/>
              </w:rPr>
              <w:t>1分</w:t>
            </w:r>
            <w:r>
              <w:rPr>
                <w:rFonts w:hint="eastAsia" w:ascii="仿宋_GB2312" w:hAnsi="宋体" w:cs="宋体"/>
                <w:color w:val="auto"/>
                <w:kern w:val="0"/>
                <w:sz w:val="24"/>
                <w:vertAlign w:val="baseline"/>
                <w:lang w:val="en-US" w:eastAsia="zh-CN"/>
              </w:rPr>
              <w:t>，最高得2分，没有不得分。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rPr>
            </w:pPr>
          </w:p>
        </w:tc>
        <w:tc>
          <w:tcPr>
            <w:tcW w:w="1706" w:type="dxa"/>
            <w:vMerge w:val="continue"/>
            <w:vAlign w:val="center"/>
          </w:tcPr>
          <w:p>
            <w:pPr>
              <w:widowControl/>
              <w:jc w:val="center"/>
              <w:rPr>
                <w:rFonts w:hint="eastAsia" w:ascii="仿宋_GB2312" w:hAnsi="宋体" w:cs="宋体"/>
                <w:color w:val="000000"/>
                <w:kern w:val="0"/>
                <w:sz w:val="24"/>
                <w:vertAlign w:val="baseline"/>
              </w:rPr>
            </w:pPr>
          </w:p>
        </w:tc>
        <w:tc>
          <w:tcPr>
            <w:tcW w:w="5270" w:type="dxa"/>
          </w:tcPr>
          <w:p>
            <w:pPr>
              <w:widowControl/>
              <w:jc w:val="left"/>
              <w:rPr>
                <w:rFonts w:hint="default" w:ascii="仿宋_GB2312" w:hAnsi="宋体" w:cs="宋体"/>
                <w:color w:val="auto"/>
                <w:kern w:val="0"/>
                <w:sz w:val="24"/>
                <w:vertAlign w:val="baseline"/>
                <w:lang w:val="en-US" w:eastAsia="zh-CN"/>
              </w:rPr>
            </w:pPr>
            <w:r>
              <w:rPr>
                <w:rFonts w:hint="eastAsia" w:ascii="仿宋_GB2312" w:hAnsi="宋体" w:cs="宋体"/>
                <w:color w:val="auto"/>
                <w:kern w:val="0"/>
                <w:sz w:val="24"/>
                <w:vertAlign w:val="baseline"/>
                <w:lang w:eastAsia="zh-CN"/>
              </w:rPr>
              <w:t>售后服务本地响应能力，供应商在杭州市设有分</w:t>
            </w:r>
            <w:r>
              <w:rPr>
                <w:rFonts w:hint="eastAsia" w:ascii="仿宋_GB2312" w:hAnsi="宋体" w:cs="宋体"/>
                <w:color w:val="auto"/>
                <w:kern w:val="0"/>
                <w:sz w:val="24"/>
                <w:vertAlign w:val="baseline"/>
                <w:lang w:val="en-US" w:eastAsia="zh-CN"/>
              </w:rPr>
              <w:t>/子公司、办事机构或服务网点的得3分，最高得3分，以提供登记证书或有效注册营业执照（盖章）为准，无售后服务网点的得0分。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restart"/>
            <w:vAlign w:val="center"/>
          </w:tcPr>
          <w:p>
            <w:pPr>
              <w:widowControl/>
              <w:jc w:val="center"/>
              <w:rPr>
                <w:rFonts w:hint="eastAsia" w:ascii="仿宋_GB2312" w:hAnsi="宋体" w:eastAsia="仿宋_GB2312" w:cs="宋体"/>
                <w:color w:val="000000"/>
                <w:kern w:val="0"/>
                <w:sz w:val="24"/>
                <w:vertAlign w:val="baseline"/>
                <w:lang w:eastAsia="zh-CN"/>
              </w:rPr>
            </w:pPr>
            <w:r>
              <w:rPr>
                <w:rFonts w:hint="eastAsia" w:ascii="仿宋_GB2312" w:hAnsi="宋体" w:cs="宋体"/>
                <w:color w:val="000000"/>
                <w:kern w:val="0"/>
                <w:sz w:val="24"/>
                <w:vertAlign w:val="baseline"/>
                <w:lang w:eastAsia="zh-CN"/>
              </w:rPr>
              <w:t>技术部分</w:t>
            </w:r>
          </w:p>
        </w:tc>
        <w:tc>
          <w:tcPr>
            <w:tcW w:w="1706" w:type="dxa"/>
            <w:vMerge w:val="restart"/>
            <w:vAlign w:val="center"/>
          </w:tcPr>
          <w:p>
            <w:pPr>
              <w:widowControl/>
              <w:jc w:val="center"/>
              <w:rPr>
                <w:rFonts w:hint="eastAsia" w:ascii="仿宋_GB2312" w:hAnsi="宋体" w:eastAsia="仿宋_GB2312" w:cs="宋体"/>
                <w:color w:val="000000"/>
                <w:kern w:val="0"/>
                <w:sz w:val="24"/>
                <w:vertAlign w:val="baseline"/>
                <w:lang w:eastAsia="zh-CN"/>
              </w:rPr>
            </w:pPr>
            <w:r>
              <w:rPr>
                <w:rFonts w:hint="eastAsia" w:ascii="仿宋_GB2312" w:hAnsi="宋体" w:cs="宋体"/>
                <w:color w:val="000000"/>
                <w:kern w:val="0"/>
                <w:sz w:val="24"/>
                <w:vertAlign w:val="baseline"/>
                <w:lang w:eastAsia="zh-CN"/>
              </w:rPr>
              <w:t>设计图、布展效果图（</w:t>
            </w:r>
            <w:r>
              <w:rPr>
                <w:rFonts w:hint="eastAsia" w:ascii="仿宋_GB2312" w:hAnsi="宋体" w:cs="宋体"/>
                <w:color w:val="000000"/>
                <w:kern w:val="0"/>
                <w:sz w:val="24"/>
                <w:vertAlign w:val="baseline"/>
                <w:lang w:val="en-US" w:eastAsia="zh-CN"/>
              </w:rPr>
              <w:t>17分</w:t>
            </w:r>
            <w:r>
              <w:rPr>
                <w:rFonts w:hint="eastAsia" w:ascii="仿宋_GB2312" w:hAnsi="宋体" w:cs="宋体"/>
                <w:color w:val="000000"/>
                <w:kern w:val="0"/>
                <w:sz w:val="24"/>
                <w:vertAlign w:val="baseline"/>
                <w:lang w:eastAsia="zh-CN"/>
              </w:rPr>
              <w:t>）</w:t>
            </w:r>
          </w:p>
        </w:tc>
        <w:tc>
          <w:tcPr>
            <w:tcW w:w="5270" w:type="dxa"/>
          </w:tcPr>
          <w:p>
            <w:pPr>
              <w:widowControl/>
              <w:numPr>
                <w:ilvl w:val="-1"/>
                <w:numId w:val="0"/>
              </w:numPr>
              <w:jc w:val="left"/>
              <w:rPr>
                <w:rFonts w:hint="default" w:ascii="仿宋_GB2312" w:hAnsi="宋体" w:cs="宋体"/>
                <w:color w:val="auto"/>
                <w:kern w:val="0"/>
                <w:sz w:val="24"/>
                <w:vertAlign w:val="baseline"/>
                <w:lang w:val="en-US" w:eastAsia="zh-CN"/>
              </w:rPr>
            </w:pPr>
            <w:r>
              <w:rPr>
                <w:rFonts w:hint="eastAsia" w:ascii="仿宋_GB2312" w:hAnsi="宋体" w:cs="宋体"/>
                <w:color w:val="auto"/>
                <w:kern w:val="0"/>
                <w:sz w:val="24"/>
                <w:vertAlign w:val="baseline"/>
                <w:lang w:val="en-US" w:eastAsia="zh-CN"/>
              </w:rPr>
              <w:t>横向比较，项目的理解、定位、设计理念考察，最高5分，其中优秀得4-5分，良好得2-3分，及格得1分，不及格得0分；得分保留一位小数。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5270" w:type="dxa"/>
          </w:tcPr>
          <w:p>
            <w:pPr>
              <w:widowControl/>
              <w:numPr>
                <w:ilvl w:val="-1"/>
                <w:numId w:val="0"/>
              </w:numPr>
              <w:jc w:val="left"/>
              <w:rPr>
                <w:rFonts w:hint="eastAsia" w:ascii="仿宋_GB2312" w:hAnsi="宋体" w:cs="宋体"/>
                <w:color w:val="auto"/>
                <w:kern w:val="0"/>
                <w:sz w:val="24"/>
                <w:vertAlign w:val="baseline"/>
                <w:lang w:val="en-US" w:eastAsia="zh-CN"/>
              </w:rPr>
            </w:pPr>
            <w:r>
              <w:rPr>
                <w:rFonts w:hint="eastAsia" w:ascii="仿宋_GB2312" w:hAnsi="宋体" w:cs="宋体"/>
                <w:color w:val="auto"/>
                <w:kern w:val="0"/>
                <w:sz w:val="24"/>
                <w:vertAlign w:val="baseline"/>
                <w:lang w:val="en-US" w:eastAsia="zh-CN"/>
              </w:rPr>
              <w:t>横向比较，装修材料的环保型考察，最高5分，其中优秀得4-5分，良好得2-3分，及格得1分，不及格得0分；得分保留一位小数。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5270" w:type="dxa"/>
          </w:tcPr>
          <w:p>
            <w:pPr>
              <w:widowControl/>
              <w:numPr>
                <w:ilvl w:val="-1"/>
                <w:numId w:val="0"/>
              </w:numPr>
              <w:jc w:val="left"/>
              <w:rPr>
                <w:rFonts w:hint="eastAsia" w:ascii="仿宋_GB2312" w:hAnsi="宋体" w:cs="宋体"/>
                <w:color w:val="auto"/>
                <w:kern w:val="0"/>
                <w:sz w:val="24"/>
                <w:vertAlign w:val="baseline"/>
                <w:lang w:val="en-US" w:eastAsia="zh-CN"/>
              </w:rPr>
            </w:pPr>
            <w:r>
              <w:rPr>
                <w:rFonts w:hint="eastAsia" w:ascii="仿宋_GB2312" w:hAnsi="宋体" w:cs="宋体"/>
                <w:color w:val="auto"/>
                <w:kern w:val="0"/>
                <w:sz w:val="24"/>
                <w:vertAlign w:val="baseline"/>
                <w:lang w:val="en-US" w:eastAsia="zh-CN"/>
              </w:rPr>
              <w:t>横向比较，经济合理性考察，最高5分，其中优秀得4-5分，良好得2-3分，及格得1分，不及格得0分；得分保留一位小数。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5270" w:type="dxa"/>
          </w:tcPr>
          <w:p>
            <w:pPr>
              <w:widowControl/>
              <w:numPr>
                <w:ilvl w:val="-1"/>
                <w:numId w:val="0"/>
              </w:numPr>
              <w:jc w:val="left"/>
              <w:rPr>
                <w:rFonts w:hint="eastAsia" w:ascii="仿宋_GB2312" w:hAnsi="宋体" w:cs="宋体"/>
                <w:color w:val="auto"/>
                <w:kern w:val="0"/>
                <w:sz w:val="24"/>
                <w:vertAlign w:val="baseline"/>
                <w:lang w:val="en-US" w:eastAsia="zh-CN"/>
              </w:rPr>
            </w:pPr>
            <w:r>
              <w:rPr>
                <w:rFonts w:hint="eastAsia" w:ascii="仿宋_GB2312" w:hAnsi="宋体" w:cs="宋体"/>
                <w:color w:val="auto"/>
                <w:kern w:val="0"/>
                <w:sz w:val="24"/>
                <w:vertAlign w:val="baseline"/>
                <w:lang w:val="en-US" w:eastAsia="zh-CN"/>
              </w:rPr>
              <w:t>横向比较，美观性、内容丰富性考察，最高2分，其中优秀得2分，良好得1.5分，及格得1分，不及格得0分，得分保留一位小数。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Align w:val="center"/>
          </w:tcPr>
          <w:p>
            <w:pPr>
              <w:widowControl/>
              <w:jc w:val="center"/>
              <w:rPr>
                <w:rFonts w:hint="eastAsia" w:ascii="仿宋_GB2312" w:hAnsi="宋体" w:eastAsia="仿宋_GB2312" w:cs="宋体"/>
                <w:color w:val="000000"/>
                <w:kern w:val="0"/>
                <w:sz w:val="24"/>
                <w:vertAlign w:val="baseline"/>
                <w:lang w:eastAsia="zh-CN"/>
              </w:rPr>
            </w:pPr>
            <w:r>
              <w:rPr>
                <w:rFonts w:hint="eastAsia" w:ascii="仿宋_GB2312" w:hAnsi="宋体" w:cs="宋体"/>
                <w:color w:val="000000"/>
                <w:kern w:val="0"/>
                <w:sz w:val="24"/>
                <w:vertAlign w:val="baseline"/>
                <w:lang w:eastAsia="zh-CN"/>
              </w:rPr>
              <w:t>施工方案科学性、严密性、合理性（</w:t>
            </w:r>
            <w:r>
              <w:rPr>
                <w:rFonts w:hint="eastAsia" w:ascii="仿宋_GB2312" w:hAnsi="宋体" w:cs="宋体"/>
                <w:color w:val="000000"/>
                <w:kern w:val="0"/>
                <w:sz w:val="24"/>
                <w:vertAlign w:val="baseline"/>
                <w:lang w:val="en-US" w:eastAsia="zh-CN"/>
              </w:rPr>
              <w:t>3分</w:t>
            </w:r>
            <w:r>
              <w:rPr>
                <w:rFonts w:hint="eastAsia" w:ascii="仿宋_GB2312" w:hAnsi="宋体" w:cs="宋体"/>
                <w:color w:val="000000"/>
                <w:kern w:val="0"/>
                <w:sz w:val="24"/>
                <w:vertAlign w:val="baseline"/>
                <w:lang w:eastAsia="zh-CN"/>
              </w:rPr>
              <w:t>）</w:t>
            </w:r>
          </w:p>
        </w:tc>
        <w:tc>
          <w:tcPr>
            <w:tcW w:w="5270" w:type="dxa"/>
          </w:tcPr>
          <w:p>
            <w:pPr>
              <w:widowControl/>
              <w:jc w:val="left"/>
              <w:rPr>
                <w:rFonts w:hint="eastAsia" w:ascii="仿宋_GB2312" w:hAnsi="宋体" w:cs="宋体"/>
                <w:color w:val="auto"/>
                <w:kern w:val="0"/>
                <w:sz w:val="24"/>
                <w:vertAlign w:val="baseline"/>
                <w:lang w:eastAsia="zh-CN"/>
              </w:rPr>
            </w:pPr>
            <w:r>
              <w:rPr>
                <w:rFonts w:hint="eastAsia" w:ascii="仿宋_GB2312" w:hAnsi="宋体" w:cs="宋体"/>
                <w:color w:val="auto"/>
                <w:kern w:val="0"/>
                <w:sz w:val="24"/>
                <w:vertAlign w:val="baseline"/>
                <w:lang w:val="en-US" w:eastAsia="zh-CN"/>
              </w:rPr>
              <w:t>横向比较，</w:t>
            </w:r>
            <w:r>
              <w:rPr>
                <w:rFonts w:hint="eastAsia" w:ascii="仿宋_GB2312" w:hAnsi="宋体" w:cs="宋体"/>
                <w:color w:val="auto"/>
                <w:kern w:val="0"/>
                <w:sz w:val="24"/>
                <w:vertAlign w:val="baseline"/>
                <w:lang w:eastAsia="zh-CN"/>
              </w:rPr>
              <w:t>进度计划科学、严密、合理，安全文明施工措施</w:t>
            </w:r>
            <w:r>
              <w:rPr>
                <w:rFonts w:hint="eastAsia" w:ascii="仿宋_GB2312" w:hAnsi="宋体" w:cs="宋体"/>
                <w:color w:val="auto"/>
                <w:kern w:val="0"/>
                <w:sz w:val="24"/>
                <w:vertAlign w:val="baseline"/>
                <w:lang w:val="en-US" w:eastAsia="zh-CN"/>
              </w:rPr>
              <w:t>考察，最高3分，其中优秀得3分，良好得2分，及格得1分，不及格得0分，得分保留一位小数。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Align w:val="center"/>
          </w:tcPr>
          <w:p>
            <w:pPr>
              <w:widowControl/>
              <w:jc w:val="center"/>
              <w:rPr>
                <w:rFonts w:hint="eastAsia" w:ascii="仿宋_GB2312" w:hAnsi="宋体" w:eastAsia="仿宋_GB2312" w:cs="宋体"/>
                <w:color w:val="000000"/>
                <w:kern w:val="0"/>
                <w:sz w:val="24"/>
                <w:vertAlign w:val="baseline"/>
                <w:lang w:eastAsia="zh-CN"/>
              </w:rPr>
            </w:pPr>
            <w:r>
              <w:rPr>
                <w:rFonts w:hint="eastAsia" w:ascii="仿宋_GB2312" w:hAnsi="宋体" w:cs="宋体"/>
                <w:color w:val="000000"/>
                <w:kern w:val="0"/>
                <w:sz w:val="24"/>
                <w:vertAlign w:val="baseline"/>
                <w:lang w:eastAsia="zh-CN"/>
              </w:rPr>
              <w:t>技术力量和人力资源安排（</w:t>
            </w:r>
            <w:r>
              <w:rPr>
                <w:rFonts w:hint="eastAsia" w:ascii="仿宋_GB2312" w:hAnsi="宋体" w:cs="宋体"/>
                <w:color w:val="000000"/>
                <w:kern w:val="0"/>
                <w:sz w:val="24"/>
                <w:vertAlign w:val="baseline"/>
                <w:lang w:val="en-US" w:eastAsia="zh-CN"/>
              </w:rPr>
              <w:t>5分</w:t>
            </w:r>
            <w:r>
              <w:rPr>
                <w:rFonts w:hint="eastAsia" w:ascii="仿宋_GB2312" w:hAnsi="宋体" w:cs="宋体"/>
                <w:color w:val="000000"/>
                <w:kern w:val="0"/>
                <w:sz w:val="24"/>
                <w:vertAlign w:val="baseline"/>
                <w:lang w:eastAsia="zh-CN"/>
              </w:rPr>
              <w:t>）</w:t>
            </w:r>
          </w:p>
        </w:tc>
        <w:tc>
          <w:tcPr>
            <w:tcW w:w="5270" w:type="dxa"/>
          </w:tcPr>
          <w:p>
            <w:pPr>
              <w:widowControl/>
              <w:jc w:val="left"/>
              <w:rPr>
                <w:rFonts w:hint="eastAsia" w:ascii="仿宋_GB2312" w:hAnsi="宋体" w:cs="宋体"/>
                <w:color w:val="auto"/>
                <w:kern w:val="0"/>
                <w:sz w:val="24"/>
                <w:vertAlign w:val="baseline"/>
                <w:lang w:eastAsia="zh-CN"/>
              </w:rPr>
            </w:pPr>
            <w:r>
              <w:rPr>
                <w:rFonts w:hint="eastAsia" w:ascii="仿宋_GB2312" w:hAnsi="宋体" w:cs="宋体"/>
                <w:color w:val="auto"/>
                <w:kern w:val="0"/>
                <w:sz w:val="24"/>
                <w:vertAlign w:val="baseline"/>
                <w:lang w:val="en-US" w:eastAsia="zh-CN"/>
              </w:rPr>
              <w:t>横向比较，</w:t>
            </w:r>
            <w:r>
              <w:rPr>
                <w:rFonts w:hint="eastAsia" w:ascii="仿宋_GB2312" w:hAnsi="宋体" w:cs="宋体"/>
                <w:color w:val="auto"/>
                <w:kern w:val="0"/>
                <w:sz w:val="24"/>
                <w:vertAlign w:val="baseline"/>
                <w:lang w:eastAsia="zh-CN"/>
              </w:rPr>
              <w:t>主设计人和项目负责人水平高、项目组技术力量配备完善和人力资源配备充分</w:t>
            </w:r>
            <w:r>
              <w:rPr>
                <w:rFonts w:hint="eastAsia" w:ascii="仿宋_GB2312" w:hAnsi="宋体" w:cs="宋体"/>
                <w:color w:val="auto"/>
                <w:kern w:val="0"/>
                <w:sz w:val="24"/>
                <w:vertAlign w:val="baseline"/>
                <w:lang w:val="en-US" w:eastAsia="zh-CN"/>
              </w:rPr>
              <w:t>考察，最高5分，其中优秀得4-5分，良好得2-3分，及格得1分，不及格得0分；得分保留一位小数。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Align w:val="center"/>
          </w:tcPr>
          <w:p>
            <w:pPr>
              <w:widowControl/>
              <w:jc w:val="center"/>
              <w:rPr>
                <w:rFonts w:hint="eastAsia" w:ascii="仿宋_GB2312" w:hAnsi="宋体" w:eastAsia="仿宋_GB2312" w:cs="宋体"/>
                <w:color w:val="000000"/>
                <w:kern w:val="0"/>
                <w:sz w:val="24"/>
                <w:vertAlign w:val="baseline"/>
                <w:lang w:eastAsia="zh-CN"/>
              </w:rPr>
            </w:pPr>
            <w:r>
              <w:rPr>
                <w:rFonts w:hint="eastAsia" w:ascii="仿宋_GB2312" w:hAnsi="宋体" w:cs="宋体"/>
                <w:color w:val="000000"/>
                <w:kern w:val="0"/>
                <w:sz w:val="24"/>
                <w:vertAlign w:val="baseline"/>
                <w:lang w:eastAsia="zh-CN"/>
              </w:rPr>
              <w:t>保证施工质量和技术方案和措施（</w:t>
            </w:r>
            <w:r>
              <w:rPr>
                <w:rFonts w:hint="eastAsia" w:ascii="仿宋_GB2312" w:hAnsi="宋体" w:cs="宋体"/>
                <w:color w:val="000000"/>
                <w:kern w:val="0"/>
                <w:sz w:val="24"/>
                <w:vertAlign w:val="baseline"/>
                <w:lang w:val="en-US" w:eastAsia="zh-CN"/>
              </w:rPr>
              <w:t>5分</w:t>
            </w:r>
            <w:r>
              <w:rPr>
                <w:rFonts w:hint="eastAsia" w:ascii="仿宋_GB2312" w:hAnsi="宋体" w:cs="宋体"/>
                <w:color w:val="000000"/>
                <w:kern w:val="0"/>
                <w:sz w:val="24"/>
                <w:vertAlign w:val="baseline"/>
                <w:lang w:eastAsia="zh-CN"/>
              </w:rPr>
              <w:t>）</w:t>
            </w:r>
          </w:p>
        </w:tc>
        <w:tc>
          <w:tcPr>
            <w:tcW w:w="5270" w:type="dxa"/>
          </w:tcPr>
          <w:p>
            <w:pPr>
              <w:widowControl/>
              <w:jc w:val="left"/>
              <w:rPr>
                <w:rFonts w:hint="default" w:ascii="仿宋_GB2312" w:hAnsi="宋体" w:cs="宋体"/>
                <w:color w:val="auto"/>
                <w:kern w:val="0"/>
                <w:sz w:val="24"/>
                <w:vertAlign w:val="baseline"/>
                <w:lang w:val="en-US" w:eastAsia="zh-CN"/>
              </w:rPr>
            </w:pPr>
            <w:r>
              <w:rPr>
                <w:rFonts w:hint="eastAsia" w:ascii="仿宋_GB2312" w:hAnsi="宋体" w:cs="宋体"/>
                <w:color w:val="auto"/>
                <w:kern w:val="0"/>
                <w:sz w:val="24"/>
                <w:vertAlign w:val="baseline"/>
                <w:lang w:val="en-US" w:eastAsia="zh-CN"/>
              </w:rPr>
              <w:t>横向比较，</w:t>
            </w:r>
            <w:r>
              <w:rPr>
                <w:rFonts w:hint="eastAsia" w:ascii="仿宋_GB2312" w:hAnsi="宋体" w:cs="宋体"/>
                <w:color w:val="auto"/>
                <w:kern w:val="0"/>
                <w:sz w:val="24"/>
                <w:vertAlign w:val="baseline"/>
                <w:lang w:eastAsia="zh-CN"/>
              </w:rPr>
              <w:t>工序质量标准明确、措施有力</w:t>
            </w:r>
            <w:r>
              <w:rPr>
                <w:rFonts w:hint="eastAsia" w:ascii="仿宋_GB2312" w:hAnsi="宋体" w:cs="宋体"/>
                <w:color w:val="auto"/>
                <w:kern w:val="0"/>
                <w:sz w:val="24"/>
                <w:vertAlign w:val="baseline"/>
                <w:lang w:val="en-US" w:eastAsia="zh-CN"/>
              </w:rPr>
              <w:t>考察，最高5分，其中优秀得4-5分，良好得2-3分，及格得1分，不及格得0分；得分保留一位小数。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Merge w:val="continue"/>
            <w:vAlign w:val="center"/>
          </w:tcPr>
          <w:p>
            <w:pPr>
              <w:widowControl/>
              <w:jc w:val="center"/>
              <w:rPr>
                <w:rFonts w:hint="eastAsia" w:ascii="仿宋_GB2312" w:hAnsi="宋体" w:cs="宋体"/>
                <w:color w:val="000000"/>
                <w:kern w:val="0"/>
                <w:sz w:val="24"/>
                <w:vertAlign w:val="baseline"/>
                <w:lang w:eastAsia="zh-CN"/>
              </w:rPr>
            </w:pPr>
          </w:p>
        </w:tc>
        <w:tc>
          <w:tcPr>
            <w:tcW w:w="1706" w:type="dxa"/>
            <w:vAlign w:val="center"/>
          </w:tcPr>
          <w:p>
            <w:pPr>
              <w:widowControl/>
              <w:jc w:val="center"/>
              <w:rPr>
                <w:rFonts w:hint="eastAsia" w:ascii="仿宋_GB2312" w:hAnsi="宋体" w:cs="宋体"/>
                <w:color w:val="000000"/>
                <w:kern w:val="0"/>
                <w:sz w:val="24"/>
                <w:vertAlign w:val="baseline"/>
                <w:lang w:eastAsia="zh-CN"/>
              </w:rPr>
            </w:pPr>
            <w:r>
              <w:rPr>
                <w:rFonts w:hint="eastAsia" w:ascii="仿宋_GB2312" w:hAnsi="宋体" w:cs="宋体"/>
                <w:color w:val="000000"/>
                <w:kern w:val="0"/>
                <w:sz w:val="24"/>
                <w:vertAlign w:val="baseline"/>
                <w:lang w:eastAsia="zh-CN"/>
              </w:rPr>
              <w:t>质保期（</w:t>
            </w:r>
            <w:r>
              <w:rPr>
                <w:rFonts w:hint="eastAsia" w:ascii="仿宋_GB2312" w:hAnsi="宋体" w:cs="宋体"/>
                <w:color w:val="000000"/>
                <w:kern w:val="0"/>
                <w:sz w:val="24"/>
                <w:vertAlign w:val="baseline"/>
                <w:lang w:val="en-US" w:eastAsia="zh-CN"/>
              </w:rPr>
              <w:t>2分</w:t>
            </w:r>
            <w:r>
              <w:rPr>
                <w:rFonts w:hint="eastAsia" w:ascii="仿宋_GB2312" w:hAnsi="宋体" w:cs="宋体"/>
                <w:color w:val="000000"/>
                <w:kern w:val="0"/>
                <w:sz w:val="24"/>
                <w:vertAlign w:val="baseline"/>
                <w:lang w:eastAsia="zh-CN"/>
              </w:rPr>
              <w:t>）</w:t>
            </w:r>
          </w:p>
        </w:tc>
        <w:tc>
          <w:tcPr>
            <w:tcW w:w="5270" w:type="dxa"/>
          </w:tcPr>
          <w:p>
            <w:pPr>
              <w:widowControl/>
              <w:jc w:val="left"/>
              <w:rPr>
                <w:rFonts w:hint="default" w:ascii="仿宋_GB2312" w:hAnsi="宋体" w:cs="宋体"/>
                <w:color w:val="auto"/>
                <w:kern w:val="0"/>
                <w:sz w:val="24"/>
                <w:vertAlign w:val="baseline"/>
                <w:lang w:val="en-US" w:eastAsia="zh-CN"/>
              </w:rPr>
            </w:pPr>
            <w:r>
              <w:rPr>
                <w:rFonts w:hint="eastAsia" w:ascii="仿宋_GB2312" w:hAnsi="宋体" w:cs="宋体"/>
                <w:color w:val="auto"/>
                <w:kern w:val="0"/>
                <w:sz w:val="24"/>
                <w:vertAlign w:val="baseline"/>
                <w:lang w:val="en-US" w:eastAsia="zh-CN"/>
              </w:rPr>
              <w:t>承诺质保期两年的，得1分；承诺质保期3年及以上的，得2分；没有质保期得0分。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Align w:val="center"/>
          </w:tcPr>
          <w:p>
            <w:pPr>
              <w:widowControl/>
              <w:jc w:val="center"/>
              <w:rPr>
                <w:rFonts w:hint="eastAsia" w:ascii="仿宋_GB2312" w:hAnsi="宋体" w:cs="宋体"/>
                <w:color w:val="000000"/>
                <w:kern w:val="0"/>
                <w:sz w:val="24"/>
                <w:vertAlign w:val="baseline"/>
                <w:lang w:eastAsia="zh-CN"/>
              </w:rPr>
            </w:pPr>
            <w:r>
              <w:rPr>
                <w:rFonts w:hint="eastAsia" w:ascii="仿宋_GB2312" w:hAnsi="宋体" w:cs="宋体"/>
                <w:color w:val="000000"/>
                <w:kern w:val="0"/>
                <w:sz w:val="24"/>
                <w:vertAlign w:val="baseline"/>
                <w:lang w:eastAsia="zh-CN"/>
              </w:rPr>
              <w:t>资信部分</w:t>
            </w:r>
          </w:p>
        </w:tc>
        <w:tc>
          <w:tcPr>
            <w:tcW w:w="1706" w:type="dxa"/>
            <w:vAlign w:val="center"/>
          </w:tcPr>
          <w:p>
            <w:pPr>
              <w:widowControl/>
              <w:jc w:val="center"/>
              <w:rPr>
                <w:rFonts w:hint="eastAsia" w:ascii="仿宋_GB2312" w:hAnsi="宋体" w:cs="宋体"/>
                <w:color w:val="000000"/>
                <w:kern w:val="0"/>
                <w:sz w:val="24"/>
                <w:vertAlign w:val="baseline"/>
                <w:lang w:eastAsia="zh-CN"/>
              </w:rPr>
            </w:pPr>
            <w:r>
              <w:rPr>
                <w:rFonts w:hint="eastAsia" w:ascii="仿宋_GB2312" w:hAnsi="宋体" w:cs="宋体"/>
                <w:color w:val="000000"/>
                <w:kern w:val="0"/>
                <w:sz w:val="24"/>
                <w:vertAlign w:val="baseline"/>
                <w:lang w:eastAsia="zh-CN"/>
              </w:rPr>
              <w:t>同行业绩（</w:t>
            </w:r>
            <w:r>
              <w:rPr>
                <w:rFonts w:hint="eastAsia" w:ascii="仿宋_GB2312" w:hAnsi="宋体" w:cs="宋体"/>
                <w:color w:val="000000"/>
                <w:kern w:val="0"/>
                <w:sz w:val="24"/>
                <w:vertAlign w:val="baseline"/>
                <w:lang w:val="en-US" w:eastAsia="zh-CN"/>
              </w:rPr>
              <w:t>3分</w:t>
            </w:r>
            <w:r>
              <w:rPr>
                <w:rFonts w:hint="eastAsia" w:ascii="仿宋_GB2312" w:hAnsi="宋体" w:cs="宋体"/>
                <w:color w:val="000000"/>
                <w:kern w:val="0"/>
                <w:sz w:val="24"/>
                <w:vertAlign w:val="baseline"/>
                <w:lang w:eastAsia="zh-CN"/>
              </w:rPr>
              <w:t>）</w:t>
            </w:r>
          </w:p>
        </w:tc>
        <w:tc>
          <w:tcPr>
            <w:tcW w:w="5270" w:type="dxa"/>
          </w:tcPr>
          <w:p>
            <w:pPr>
              <w:widowControl/>
              <w:jc w:val="left"/>
              <w:rPr>
                <w:rFonts w:hint="default" w:ascii="仿宋_GB2312" w:hAnsi="宋体" w:eastAsia="仿宋_GB2312" w:cs="宋体"/>
                <w:color w:val="000000"/>
                <w:kern w:val="0"/>
                <w:sz w:val="24"/>
                <w:vertAlign w:val="baseline"/>
                <w:lang w:val="en-US" w:eastAsia="zh-CN"/>
              </w:rPr>
            </w:pPr>
            <w:r>
              <w:rPr>
                <w:rFonts w:hint="eastAsia" w:ascii="仿宋_GB2312" w:hAnsi="宋体" w:cs="宋体"/>
                <w:color w:val="000000"/>
                <w:kern w:val="0"/>
                <w:sz w:val="24"/>
                <w:vertAlign w:val="baseline"/>
                <w:lang w:val="en-US" w:eastAsia="zh-CN"/>
              </w:rPr>
              <w:t>提供自2020年以来的业绩材料，提供业绩合同复印件或中标、中选通知书复印件，每有一个得1分，最高得3分；没有不得分。</w:t>
            </w:r>
          </w:p>
        </w:tc>
      </w:tr>
    </w:tbl>
    <w:p>
      <w:pPr>
        <w:widowControl/>
        <w:jc w:val="left"/>
        <w:rPr>
          <w:rFonts w:hint="eastAsia" w:ascii="仿宋_GB2312" w:hAnsi="宋体" w:cs="宋体"/>
          <w:color w:val="000000"/>
          <w:kern w:val="0"/>
          <w:sz w:val="24"/>
        </w:rPr>
      </w:pPr>
    </w:p>
    <w:p>
      <w:pPr>
        <w:widowControl/>
        <w:jc w:val="left"/>
        <w:rPr>
          <w:rFonts w:hint="eastAsia" w:ascii="仿宋_GB2312" w:hAnsi="宋体"/>
          <w:color w:val="000000"/>
          <w:sz w:val="24"/>
        </w:rPr>
      </w:pPr>
    </w:p>
    <w:sectPr>
      <w:footerReference r:id="rId3" w:type="default"/>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imSun,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CA79D"/>
    <w:multiLevelType w:val="singleLevel"/>
    <w:tmpl w:val="228CA79D"/>
    <w:lvl w:ilvl="0" w:tentative="0">
      <w:start w:val="1"/>
      <w:numFmt w:val="decimal"/>
      <w:lvlText w:val="%1."/>
      <w:lvlJc w:val="left"/>
      <w:pPr>
        <w:tabs>
          <w:tab w:val="left" w:pos="312"/>
        </w:tabs>
      </w:pPr>
    </w:lvl>
  </w:abstractNum>
  <w:abstractNum w:abstractNumId="1">
    <w:nsid w:val="44540F16"/>
    <w:multiLevelType w:val="multilevel"/>
    <w:tmpl w:val="44540F16"/>
    <w:lvl w:ilvl="0" w:tentative="0">
      <w:start w:val="1"/>
      <w:numFmt w:val="decimal"/>
      <w:lvlText w:val="%1"/>
      <w:lvlJc w:val="left"/>
      <w:pPr>
        <w:ind w:left="425" w:firstLine="57"/>
      </w:pPr>
      <w:rPr>
        <w:rFonts w:hint="eastAsia"/>
      </w:rPr>
    </w:lvl>
    <w:lvl w:ilvl="1" w:tentative="0">
      <w:start w:val="1"/>
      <w:numFmt w:val="decimal"/>
      <w:suff w:val="space"/>
      <w:lvlText w:val="%1.%2"/>
      <w:lvlJc w:val="left"/>
      <w:pPr>
        <w:ind w:left="0" w:firstLine="482"/>
      </w:pPr>
      <w:rPr>
        <w:rFonts w:hint="eastAsia"/>
      </w:rPr>
    </w:lvl>
    <w:lvl w:ilvl="2" w:tentative="0">
      <w:start w:val="1"/>
      <w:numFmt w:val="decimal"/>
      <w:lvlText w:val="%1.%2.%3"/>
      <w:lvlJc w:val="left"/>
      <w:pPr>
        <w:ind w:left="709" w:hanging="227"/>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4CC0"/>
    <w:rsid w:val="000076CE"/>
    <w:rsid w:val="000171EE"/>
    <w:rsid w:val="000343BA"/>
    <w:rsid w:val="00037E93"/>
    <w:rsid w:val="0005420D"/>
    <w:rsid w:val="00055EDD"/>
    <w:rsid w:val="00057BF2"/>
    <w:rsid w:val="0006377C"/>
    <w:rsid w:val="000656B9"/>
    <w:rsid w:val="000777BA"/>
    <w:rsid w:val="00077D61"/>
    <w:rsid w:val="000809ED"/>
    <w:rsid w:val="00090904"/>
    <w:rsid w:val="00092ABB"/>
    <w:rsid w:val="000977C4"/>
    <w:rsid w:val="000A22AD"/>
    <w:rsid w:val="000A2C91"/>
    <w:rsid w:val="000B0D7D"/>
    <w:rsid w:val="000C546B"/>
    <w:rsid w:val="000D00A0"/>
    <w:rsid w:val="000D3600"/>
    <w:rsid w:val="000D627E"/>
    <w:rsid w:val="000D7DC0"/>
    <w:rsid w:val="000F683B"/>
    <w:rsid w:val="0010069D"/>
    <w:rsid w:val="00121AA8"/>
    <w:rsid w:val="00122BB3"/>
    <w:rsid w:val="00127A91"/>
    <w:rsid w:val="0013106D"/>
    <w:rsid w:val="0014085E"/>
    <w:rsid w:val="00141D01"/>
    <w:rsid w:val="00162919"/>
    <w:rsid w:val="001741A5"/>
    <w:rsid w:val="00176842"/>
    <w:rsid w:val="00183038"/>
    <w:rsid w:val="00194242"/>
    <w:rsid w:val="001950E2"/>
    <w:rsid w:val="001977AF"/>
    <w:rsid w:val="001A2842"/>
    <w:rsid w:val="001A5B9F"/>
    <w:rsid w:val="001A6F4F"/>
    <w:rsid w:val="001B6E72"/>
    <w:rsid w:val="001C0CC1"/>
    <w:rsid w:val="001D4287"/>
    <w:rsid w:val="001D5B58"/>
    <w:rsid w:val="001D5C3D"/>
    <w:rsid w:val="001E25DC"/>
    <w:rsid w:val="001E66C1"/>
    <w:rsid w:val="001F1294"/>
    <w:rsid w:val="001F1920"/>
    <w:rsid w:val="001F448D"/>
    <w:rsid w:val="001F48CB"/>
    <w:rsid w:val="00202673"/>
    <w:rsid w:val="00204C07"/>
    <w:rsid w:val="002050F6"/>
    <w:rsid w:val="002054FF"/>
    <w:rsid w:val="0020795E"/>
    <w:rsid w:val="002170C9"/>
    <w:rsid w:val="002216C7"/>
    <w:rsid w:val="00222072"/>
    <w:rsid w:val="00223597"/>
    <w:rsid w:val="00226F36"/>
    <w:rsid w:val="00227678"/>
    <w:rsid w:val="00235028"/>
    <w:rsid w:val="002415F4"/>
    <w:rsid w:val="00247A16"/>
    <w:rsid w:val="00252BB3"/>
    <w:rsid w:val="0026643D"/>
    <w:rsid w:val="00270DEE"/>
    <w:rsid w:val="002732A2"/>
    <w:rsid w:val="0027793C"/>
    <w:rsid w:val="0028650C"/>
    <w:rsid w:val="00290A93"/>
    <w:rsid w:val="002A274A"/>
    <w:rsid w:val="002A65A5"/>
    <w:rsid w:val="002B22E1"/>
    <w:rsid w:val="002B75A4"/>
    <w:rsid w:val="002C61C8"/>
    <w:rsid w:val="002C7C2B"/>
    <w:rsid w:val="002D0C7F"/>
    <w:rsid w:val="002D6D65"/>
    <w:rsid w:val="002D7C6E"/>
    <w:rsid w:val="002E0474"/>
    <w:rsid w:val="002E456E"/>
    <w:rsid w:val="002F68D3"/>
    <w:rsid w:val="0030064F"/>
    <w:rsid w:val="0030089C"/>
    <w:rsid w:val="003121C7"/>
    <w:rsid w:val="003126D0"/>
    <w:rsid w:val="0032266A"/>
    <w:rsid w:val="00324A8B"/>
    <w:rsid w:val="00326A57"/>
    <w:rsid w:val="003338D5"/>
    <w:rsid w:val="0033433E"/>
    <w:rsid w:val="00337645"/>
    <w:rsid w:val="003646E1"/>
    <w:rsid w:val="00373258"/>
    <w:rsid w:val="0038252C"/>
    <w:rsid w:val="003875A6"/>
    <w:rsid w:val="003A341C"/>
    <w:rsid w:val="003B019C"/>
    <w:rsid w:val="003B12B6"/>
    <w:rsid w:val="003B3FD5"/>
    <w:rsid w:val="003B7C62"/>
    <w:rsid w:val="003F2319"/>
    <w:rsid w:val="00411503"/>
    <w:rsid w:val="0041509A"/>
    <w:rsid w:val="004179A9"/>
    <w:rsid w:val="00431F4B"/>
    <w:rsid w:val="004344D3"/>
    <w:rsid w:val="00452228"/>
    <w:rsid w:val="00452661"/>
    <w:rsid w:val="00452DE8"/>
    <w:rsid w:val="00453524"/>
    <w:rsid w:val="00457833"/>
    <w:rsid w:val="00460AC1"/>
    <w:rsid w:val="00463969"/>
    <w:rsid w:val="0046487F"/>
    <w:rsid w:val="00476AB0"/>
    <w:rsid w:val="00481972"/>
    <w:rsid w:val="004B18B7"/>
    <w:rsid w:val="004C573E"/>
    <w:rsid w:val="004D09A7"/>
    <w:rsid w:val="004D0B26"/>
    <w:rsid w:val="004D2A05"/>
    <w:rsid w:val="004D7167"/>
    <w:rsid w:val="004E0A3A"/>
    <w:rsid w:val="004E2765"/>
    <w:rsid w:val="004E7DCD"/>
    <w:rsid w:val="005026BF"/>
    <w:rsid w:val="00517F21"/>
    <w:rsid w:val="005308D8"/>
    <w:rsid w:val="00533D44"/>
    <w:rsid w:val="00536440"/>
    <w:rsid w:val="00563CA8"/>
    <w:rsid w:val="00576505"/>
    <w:rsid w:val="00580C35"/>
    <w:rsid w:val="00583B31"/>
    <w:rsid w:val="00584527"/>
    <w:rsid w:val="00593380"/>
    <w:rsid w:val="005947E7"/>
    <w:rsid w:val="005A01BD"/>
    <w:rsid w:val="005A524D"/>
    <w:rsid w:val="005C5C20"/>
    <w:rsid w:val="005E157F"/>
    <w:rsid w:val="006040AA"/>
    <w:rsid w:val="0063115F"/>
    <w:rsid w:val="00641852"/>
    <w:rsid w:val="006519A0"/>
    <w:rsid w:val="00652993"/>
    <w:rsid w:val="00660019"/>
    <w:rsid w:val="00666343"/>
    <w:rsid w:val="0067403A"/>
    <w:rsid w:val="00674D67"/>
    <w:rsid w:val="00683C74"/>
    <w:rsid w:val="0068403C"/>
    <w:rsid w:val="00694412"/>
    <w:rsid w:val="006B11F6"/>
    <w:rsid w:val="006B5A0F"/>
    <w:rsid w:val="006E7823"/>
    <w:rsid w:val="006F2148"/>
    <w:rsid w:val="006F6128"/>
    <w:rsid w:val="007173A0"/>
    <w:rsid w:val="00731E86"/>
    <w:rsid w:val="00733950"/>
    <w:rsid w:val="00744C0D"/>
    <w:rsid w:val="00750F5D"/>
    <w:rsid w:val="00772BE2"/>
    <w:rsid w:val="007753F7"/>
    <w:rsid w:val="00780902"/>
    <w:rsid w:val="007B31EF"/>
    <w:rsid w:val="007C2922"/>
    <w:rsid w:val="007C46B1"/>
    <w:rsid w:val="007D62CC"/>
    <w:rsid w:val="007E492C"/>
    <w:rsid w:val="007F01A7"/>
    <w:rsid w:val="007F14B0"/>
    <w:rsid w:val="007F44D1"/>
    <w:rsid w:val="007F63F4"/>
    <w:rsid w:val="008012F8"/>
    <w:rsid w:val="00804187"/>
    <w:rsid w:val="008058A9"/>
    <w:rsid w:val="00807530"/>
    <w:rsid w:val="008136F1"/>
    <w:rsid w:val="00814DB0"/>
    <w:rsid w:val="00825B9D"/>
    <w:rsid w:val="00832571"/>
    <w:rsid w:val="008369ED"/>
    <w:rsid w:val="00841B91"/>
    <w:rsid w:val="00843CE9"/>
    <w:rsid w:val="00853B06"/>
    <w:rsid w:val="00861DEA"/>
    <w:rsid w:val="0087078F"/>
    <w:rsid w:val="0088639F"/>
    <w:rsid w:val="00894739"/>
    <w:rsid w:val="00897364"/>
    <w:rsid w:val="008A0C3E"/>
    <w:rsid w:val="008A76F4"/>
    <w:rsid w:val="008C08DA"/>
    <w:rsid w:val="008D09E7"/>
    <w:rsid w:val="008D20F3"/>
    <w:rsid w:val="008E6BBF"/>
    <w:rsid w:val="008F3AEC"/>
    <w:rsid w:val="008F46B7"/>
    <w:rsid w:val="008F4D80"/>
    <w:rsid w:val="009000E8"/>
    <w:rsid w:val="00910904"/>
    <w:rsid w:val="0093233E"/>
    <w:rsid w:val="0093565A"/>
    <w:rsid w:val="00940B03"/>
    <w:rsid w:val="00945330"/>
    <w:rsid w:val="00953FC7"/>
    <w:rsid w:val="00957B7E"/>
    <w:rsid w:val="0097057F"/>
    <w:rsid w:val="00971309"/>
    <w:rsid w:val="00975BEE"/>
    <w:rsid w:val="009937AA"/>
    <w:rsid w:val="009A1BD6"/>
    <w:rsid w:val="009B1739"/>
    <w:rsid w:val="009B6EB5"/>
    <w:rsid w:val="009D4558"/>
    <w:rsid w:val="009E486A"/>
    <w:rsid w:val="009E6AED"/>
    <w:rsid w:val="009E762C"/>
    <w:rsid w:val="009F0BFA"/>
    <w:rsid w:val="00A0343F"/>
    <w:rsid w:val="00A129D0"/>
    <w:rsid w:val="00A221F0"/>
    <w:rsid w:val="00A2246A"/>
    <w:rsid w:val="00A30F37"/>
    <w:rsid w:val="00A37FB5"/>
    <w:rsid w:val="00A40EA8"/>
    <w:rsid w:val="00A45F98"/>
    <w:rsid w:val="00A54FBE"/>
    <w:rsid w:val="00A602F0"/>
    <w:rsid w:val="00A719F7"/>
    <w:rsid w:val="00A748B0"/>
    <w:rsid w:val="00A75FBD"/>
    <w:rsid w:val="00A847D6"/>
    <w:rsid w:val="00AA50ED"/>
    <w:rsid w:val="00AA7272"/>
    <w:rsid w:val="00AB4851"/>
    <w:rsid w:val="00AC3D2D"/>
    <w:rsid w:val="00AC6B2E"/>
    <w:rsid w:val="00AD757D"/>
    <w:rsid w:val="00AD7BBA"/>
    <w:rsid w:val="00AE0265"/>
    <w:rsid w:val="00AE2635"/>
    <w:rsid w:val="00AE49EC"/>
    <w:rsid w:val="00AE64B8"/>
    <w:rsid w:val="00AF1539"/>
    <w:rsid w:val="00AF6EBE"/>
    <w:rsid w:val="00AF72F2"/>
    <w:rsid w:val="00B06506"/>
    <w:rsid w:val="00B118A4"/>
    <w:rsid w:val="00B15BBD"/>
    <w:rsid w:val="00B20DC2"/>
    <w:rsid w:val="00B52E31"/>
    <w:rsid w:val="00B66011"/>
    <w:rsid w:val="00B73A50"/>
    <w:rsid w:val="00B81F06"/>
    <w:rsid w:val="00BA6A20"/>
    <w:rsid w:val="00BC636A"/>
    <w:rsid w:val="00BD19C7"/>
    <w:rsid w:val="00BD7058"/>
    <w:rsid w:val="00BE69AC"/>
    <w:rsid w:val="00BF08C6"/>
    <w:rsid w:val="00C02C25"/>
    <w:rsid w:val="00C175CA"/>
    <w:rsid w:val="00C233BB"/>
    <w:rsid w:val="00C249B7"/>
    <w:rsid w:val="00C40876"/>
    <w:rsid w:val="00C43A73"/>
    <w:rsid w:val="00C67BAB"/>
    <w:rsid w:val="00C848A8"/>
    <w:rsid w:val="00CA3818"/>
    <w:rsid w:val="00CB0024"/>
    <w:rsid w:val="00CB3895"/>
    <w:rsid w:val="00CB4189"/>
    <w:rsid w:val="00CB67D2"/>
    <w:rsid w:val="00CB7A54"/>
    <w:rsid w:val="00CC50F3"/>
    <w:rsid w:val="00CC5A9D"/>
    <w:rsid w:val="00CD5D91"/>
    <w:rsid w:val="00CF179B"/>
    <w:rsid w:val="00D028E1"/>
    <w:rsid w:val="00D17774"/>
    <w:rsid w:val="00D22C4C"/>
    <w:rsid w:val="00D30568"/>
    <w:rsid w:val="00D32D44"/>
    <w:rsid w:val="00D35940"/>
    <w:rsid w:val="00D40F0D"/>
    <w:rsid w:val="00D50863"/>
    <w:rsid w:val="00D512FF"/>
    <w:rsid w:val="00D63E1C"/>
    <w:rsid w:val="00D74EC8"/>
    <w:rsid w:val="00D75B67"/>
    <w:rsid w:val="00D813CB"/>
    <w:rsid w:val="00D85D62"/>
    <w:rsid w:val="00D9134F"/>
    <w:rsid w:val="00D962AE"/>
    <w:rsid w:val="00DB0F70"/>
    <w:rsid w:val="00DB343C"/>
    <w:rsid w:val="00DD3669"/>
    <w:rsid w:val="00DD4813"/>
    <w:rsid w:val="00DD78E7"/>
    <w:rsid w:val="00DE2405"/>
    <w:rsid w:val="00DE2D25"/>
    <w:rsid w:val="00DE38E5"/>
    <w:rsid w:val="00DF19F3"/>
    <w:rsid w:val="00DF1F2D"/>
    <w:rsid w:val="00DF6436"/>
    <w:rsid w:val="00E04662"/>
    <w:rsid w:val="00E05175"/>
    <w:rsid w:val="00E1709C"/>
    <w:rsid w:val="00E26B97"/>
    <w:rsid w:val="00E35325"/>
    <w:rsid w:val="00E440FB"/>
    <w:rsid w:val="00E5314C"/>
    <w:rsid w:val="00E541C7"/>
    <w:rsid w:val="00E66DCA"/>
    <w:rsid w:val="00E67535"/>
    <w:rsid w:val="00E84E7A"/>
    <w:rsid w:val="00E8693A"/>
    <w:rsid w:val="00E96BBC"/>
    <w:rsid w:val="00EA5197"/>
    <w:rsid w:val="00EB12CF"/>
    <w:rsid w:val="00EB158F"/>
    <w:rsid w:val="00EB755F"/>
    <w:rsid w:val="00EB7F15"/>
    <w:rsid w:val="00EE0E9E"/>
    <w:rsid w:val="00EE745C"/>
    <w:rsid w:val="00EF683F"/>
    <w:rsid w:val="00F05714"/>
    <w:rsid w:val="00F06FBA"/>
    <w:rsid w:val="00F077B4"/>
    <w:rsid w:val="00F2057D"/>
    <w:rsid w:val="00F2395C"/>
    <w:rsid w:val="00F278CD"/>
    <w:rsid w:val="00F3240C"/>
    <w:rsid w:val="00F32850"/>
    <w:rsid w:val="00F37B07"/>
    <w:rsid w:val="00F56D8F"/>
    <w:rsid w:val="00F65B06"/>
    <w:rsid w:val="00F671F8"/>
    <w:rsid w:val="00F73D84"/>
    <w:rsid w:val="00F827BE"/>
    <w:rsid w:val="00F8374A"/>
    <w:rsid w:val="00F83FC2"/>
    <w:rsid w:val="00F96C0D"/>
    <w:rsid w:val="00FA624A"/>
    <w:rsid w:val="00FB653F"/>
    <w:rsid w:val="00FC0519"/>
    <w:rsid w:val="00FC496E"/>
    <w:rsid w:val="00FD1688"/>
    <w:rsid w:val="00FD1A50"/>
    <w:rsid w:val="00FD26B5"/>
    <w:rsid w:val="00FD4F5C"/>
    <w:rsid w:val="00FD5180"/>
    <w:rsid w:val="00FE7113"/>
    <w:rsid w:val="00FF4E1A"/>
    <w:rsid w:val="00FF77CC"/>
    <w:rsid w:val="019F0727"/>
    <w:rsid w:val="06DC7D10"/>
    <w:rsid w:val="072A7978"/>
    <w:rsid w:val="08591925"/>
    <w:rsid w:val="0A5B6957"/>
    <w:rsid w:val="0AB96D0C"/>
    <w:rsid w:val="0B452CD5"/>
    <w:rsid w:val="0CB106C6"/>
    <w:rsid w:val="11165CBE"/>
    <w:rsid w:val="15446A1F"/>
    <w:rsid w:val="189A1433"/>
    <w:rsid w:val="19B43D4C"/>
    <w:rsid w:val="231B23CF"/>
    <w:rsid w:val="29094C9C"/>
    <w:rsid w:val="2D81209F"/>
    <w:rsid w:val="2DDE3E55"/>
    <w:rsid w:val="324E0CFC"/>
    <w:rsid w:val="32E366DD"/>
    <w:rsid w:val="33F236B4"/>
    <w:rsid w:val="36F0745F"/>
    <w:rsid w:val="3CCE4DED"/>
    <w:rsid w:val="3DB11F0B"/>
    <w:rsid w:val="3EB95DE8"/>
    <w:rsid w:val="403441EB"/>
    <w:rsid w:val="42B1797F"/>
    <w:rsid w:val="456058CD"/>
    <w:rsid w:val="460C19D8"/>
    <w:rsid w:val="46490517"/>
    <w:rsid w:val="4D1C52B9"/>
    <w:rsid w:val="4F7C45CF"/>
    <w:rsid w:val="51911F60"/>
    <w:rsid w:val="53B5430C"/>
    <w:rsid w:val="561D378D"/>
    <w:rsid w:val="57F016BA"/>
    <w:rsid w:val="5BCB2520"/>
    <w:rsid w:val="5D716E3D"/>
    <w:rsid w:val="5D835D97"/>
    <w:rsid w:val="655752EA"/>
    <w:rsid w:val="72FB3CD6"/>
    <w:rsid w:val="76FA70CC"/>
    <w:rsid w:val="7A5A30E7"/>
    <w:rsid w:val="7BCD6327"/>
    <w:rsid w:val="7E1A154D"/>
    <w:rsid w:val="FD6FB7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spacing w:beforeLines="50"/>
      <w:ind w:firstLine="420" w:firstLineChars="200"/>
    </w:pPr>
    <w:rPr>
      <w:rFonts w:ascii="仿宋_GB2312" w:cstheme="minorBidi"/>
      <w:szCs w:val="21"/>
    </w:rPr>
  </w:style>
  <w:style w:type="paragraph" w:styleId="5">
    <w:name w:val="Balloon Text"/>
    <w:basedOn w:val="1"/>
    <w:link w:val="22"/>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1 Char"/>
    <w:basedOn w:val="10"/>
    <w:link w:val="2"/>
    <w:qFormat/>
    <w:uiPriority w:val="0"/>
    <w:rPr>
      <w:b/>
      <w:bCs/>
      <w:kern w:val="44"/>
      <w:sz w:val="44"/>
      <w:szCs w:val="44"/>
    </w:rPr>
  </w:style>
  <w:style w:type="paragraph" w:customStyle="1" w:styleId="1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List Paragraph"/>
    <w:basedOn w:val="1"/>
    <w:link w:val="19"/>
    <w:qFormat/>
    <w:uiPriority w:val="34"/>
    <w:pPr>
      <w:ind w:firstLine="420" w:firstLineChars="200"/>
    </w:pPr>
    <w:rPr>
      <w:rFonts w:eastAsia="宋体"/>
      <w:sz w:val="21"/>
      <w:szCs w:val="22"/>
    </w:rPr>
  </w:style>
  <w:style w:type="character" w:customStyle="1" w:styleId="16">
    <w:name w:val="正文文本缩进 Char"/>
    <w:link w:val="4"/>
    <w:qFormat/>
    <w:uiPriority w:val="0"/>
    <w:rPr>
      <w:rFonts w:ascii="仿宋_GB2312" w:hAnsi="Times New Roman" w:eastAsia="仿宋_GB2312"/>
      <w:sz w:val="32"/>
      <w:szCs w:val="21"/>
    </w:rPr>
  </w:style>
  <w:style w:type="character" w:customStyle="1" w:styleId="17">
    <w:name w:val="正文文本缩进 Char1"/>
    <w:basedOn w:val="10"/>
    <w:semiHidden/>
    <w:qFormat/>
    <w:uiPriority w:val="99"/>
    <w:rPr>
      <w:rFonts w:ascii="Times New Roman" w:hAnsi="Times New Roman" w:eastAsia="仿宋_GB2312" w:cs="Times New Roman"/>
      <w:sz w:val="32"/>
      <w:szCs w:val="24"/>
    </w:rPr>
  </w:style>
  <w:style w:type="paragraph" w:customStyle="1" w:styleId="18">
    <w:name w:val="列出段落2"/>
    <w:basedOn w:val="1"/>
    <w:qFormat/>
    <w:uiPriority w:val="0"/>
    <w:pPr>
      <w:ind w:firstLine="420" w:firstLineChars="200"/>
    </w:pPr>
    <w:rPr>
      <w:rFonts w:ascii="Calibri" w:hAnsi="Calibri" w:eastAsia="宋体"/>
      <w:sz w:val="21"/>
      <w:szCs w:val="20"/>
    </w:rPr>
  </w:style>
  <w:style w:type="character" w:customStyle="1" w:styleId="19">
    <w:name w:val="列出段落 Char"/>
    <w:link w:val="15"/>
    <w:qFormat/>
    <w:uiPriority w:val="34"/>
    <w:rPr>
      <w:rFonts w:ascii="Times New Roman" w:hAnsi="Times New Roman" w:eastAsia="宋体" w:cs="Times New Roman"/>
    </w:rPr>
  </w:style>
  <w:style w:type="paragraph" w:customStyle="1" w:styleId="20">
    <w:name w:val="_Style 4"/>
    <w:basedOn w:val="1"/>
    <w:next w:val="1"/>
    <w:qFormat/>
    <w:uiPriority w:val="0"/>
    <w:pPr>
      <w:pBdr>
        <w:bottom w:val="single" w:color="auto" w:sz="6" w:space="1"/>
      </w:pBdr>
      <w:jc w:val="center"/>
    </w:pPr>
    <w:rPr>
      <w:rFonts w:ascii="Arial" w:eastAsia="宋体"/>
      <w:vanish/>
      <w:sz w:val="16"/>
      <w:szCs w:val="20"/>
    </w:rPr>
  </w:style>
  <w:style w:type="paragraph" w:customStyle="1" w:styleId="21">
    <w:name w:val="_Style 5"/>
    <w:basedOn w:val="1"/>
    <w:next w:val="1"/>
    <w:qFormat/>
    <w:uiPriority w:val="0"/>
    <w:pPr>
      <w:pBdr>
        <w:top w:val="single" w:color="auto" w:sz="6" w:space="1"/>
      </w:pBdr>
      <w:jc w:val="center"/>
    </w:pPr>
    <w:rPr>
      <w:rFonts w:ascii="Arial" w:eastAsia="宋体"/>
      <w:vanish/>
      <w:sz w:val="16"/>
      <w:szCs w:val="20"/>
    </w:rPr>
  </w:style>
  <w:style w:type="character" w:customStyle="1" w:styleId="22">
    <w:name w:val="批注框文本 Char"/>
    <w:basedOn w:val="10"/>
    <w:link w:val="5"/>
    <w:semiHidden/>
    <w:qFormat/>
    <w:uiPriority w:val="99"/>
    <w:rPr>
      <w:rFonts w:ascii="Times New Roman" w:hAnsi="Times New Roman" w:eastAsia="仿宋_GB2312" w:cs="Times New Roman"/>
      <w:sz w:val="18"/>
      <w:szCs w:val="18"/>
    </w:rPr>
  </w:style>
  <w:style w:type="paragraph" w:customStyle="1" w:styleId="23">
    <w:name w:val="列表段落1"/>
    <w:basedOn w:val="1"/>
    <w:qFormat/>
    <w:uiPriority w:val="34"/>
    <w:pPr>
      <w:ind w:firstLine="420" w:firstLineChars="200"/>
    </w:pPr>
    <w:rPr>
      <w:rFonts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1258</Words>
  <Characters>7173</Characters>
  <Lines>59</Lines>
  <Paragraphs>16</Paragraphs>
  <TotalTime>36</TotalTime>
  <ScaleCrop>false</ScaleCrop>
  <LinksUpToDate>false</LinksUpToDate>
  <CharactersWithSpaces>8415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2020-08-05T17:22:00Z</dcterms:created>
  <dc:creator>Admin</dc:creator>
  <cp:lastModifiedBy>XIANGFENGYU"</cp:lastModifiedBy>
  <cp:lastPrinted>2021-12-07T06:43:14Z</cp:lastPrinted>
  <dcterms:modified xsi:type="dcterms:W3CDTF">2021-12-07T08:01:49Z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BD07F305BB764981B31F1E7C34A87053</vt:lpwstr>
  </property>
</Properties>
</file>