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具有履行合同所必须的设备和专业技术能力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的承诺函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浙江海宁轨道交通运营管理有限公司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我公司在完全理解由贵公司组织实施的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城市轨道交通职工职业技能竞赛服务采购项目（项目编号：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>ZC20220725XBFW000400</w:t>
      </w:r>
      <w:bookmarkStart w:id="0" w:name="_GoBack"/>
      <w:bookmarkEnd w:id="0"/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的技术要求、商务条款及其他内容后，决定参与该项目的采购活动。并承诺，如中选，我公司将提供足够的设备和专业技术能力保证本合同履行。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我公司对上述承诺的真实性、有效性负责。如有虚假，我公司自愿接受按我方合同违约处理，并依法承担相应法律责任。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tbl>
      <w:tblPr>
        <w:tblStyle w:val="3"/>
        <w:tblW w:w="9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5"/>
        <w:gridCol w:w="4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响应单位（盖章）：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法定代表人或授权代表（签字）：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日期：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TVkODI3YjI5NTAzMDUwNTJkOGE3MGVlYjYzNDAifQ=="/>
  </w:docVars>
  <w:rsids>
    <w:rsidRoot w:val="00000000"/>
    <w:rsid w:val="01671496"/>
    <w:rsid w:val="01DA289B"/>
    <w:rsid w:val="1D083956"/>
    <w:rsid w:val="2EDE07EA"/>
    <w:rsid w:val="655E0694"/>
    <w:rsid w:val="6DCE749E"/>
    <w:rsid w:val="73795D79"/>
    <w:rsid w:val="73AF2E41"/>
    <w:rsid w:val="7787228E"/>
    <w:rsid w:val="7B06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249</Characters>
  <Lines>0</Lines>
  <Paragraphs>0</Paragraphs>
  <TotalTime>0</TotalTime>
  <ScaleCrop>false</ScaleCrop>
  <LinksUpToDate>false</LinksUpToDate>
  <CharactersWithSpaces>257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2021-07-21T07:07:00Z</dcterms:created>
  <dc:creator>82385</dc:creator>
  <cp:lastModifiedBy>WO叫周天悦</cp:lastModifiedBy>
  <cp:lastPrinted>2021-07-21T07:33:00Z</cp:lastPrinted>
  <dcterms:modified xsi:type="dcterms:W3CDTF">2022-07-26T05:50:21Z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83334669DB914C6DA64D535C39FEC940</vt:lpwstr>
  </property>
</Properties>
</file>