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auto"/>
          <w:sz w:val="28"/>
        </w:rPr>
      </w:pPr>
    </w:p>
    <w:p>
      <w:pPr>
        <w:spacing w:line="360" w:lineRule="auto"/>
        <w:jc w:val="center"/>
        <w:rPr>
          <w:rFonts w:hint="eastAsia" w:ascii="宋体" w:hAnsi="宋体" w:eastAsia="仿宋_GB2312"/>
          <w:b/>
          <w:color w:val="auto"/>
          <w:spacing w:val="-10"/>
          <w:sz w:val="44"/>
          <w:szCs w:val="44"/>
          <w:lang w:eastAsia="zh-CN"/>
        </w:rPr>
      </w:pPr>
      <w:r>
        <w:rPr>
          <w:rFonts w:hint="eastAsia" w:ascii="宋体" w:hAnsi="宋体" w:eastAsia="仿宋_GB2312"/>
          <w:b/>
          <w:color w:val="auto"/>
          <w:spacing w:val="-10"/>
          <w:sz w:val="44"/>
          <w:szCs w:val="44"/>
          <w:lang w:eastAsia="zh-CN"/>
        </w:rPr>
        <w:t>浙江省轨道交通建设管理集团有限公司</w:t>
      </w:r>
    </w:p>
    <w:p>
      <w:pPr>
        <w:spacing w:line="360" w:lineRule="auto"/>
        <w:jc w:val="center"/>
        <w:rPr>
          <w:rFonts w:ascii="宋体" w:hAnsi="宋体" w:eastAsia="仿宋_GB2312"/>
          <w:b/>
          <w:color w:val="auto"/>
          <w:spacing w:val="-10"/>
          <w:sz w:val="44"/>
          <w:szCs w:val="44"/>
        </w:rPr>
      </w:pPr>
      <w:r>
        <w:rPr>
          <w:rFonts w:hint="eastAsia" w:ascii="宋体" w:hAnsi="宋体" w:eastAsia="仿宋_GB2312"/>
          <w:b/>
          <w:color w:val="auto"/>
          <w:spacing w:val="-10"/>
          <w:sz w:val="44"/>
          <w:szCs w:val="44"/>
        </w:rPr>
        <w:t>劳务派遣服务项目</w:t>
      </w:r>
    </w:p>
    <w:p>
      <w:pPr>
        <w:spacing w:line="360" w:lineRule="auto"/>
        <w:jc w:val="center"/>
        <w:rPr>
          <w:rFonts w:ascii="宋体" w:hAnsi="宋体" w:eastAsia="仿宋_GB2312"/>
          <w:b/>
          <w:color w:val="auto"/>
          <w:spacing w:val="-10"/>
          <w:sz w:val="44"/>
          <w:szCs w:val="44"/>
        </w:rPr>
      </w:pPr>
    </w:p>
    <w:p>
      <w:pPr>
        <w:spacing w:line="360" w:lineRule="auto"/>
        <w:jc w:val="center"/>
        <w:rPr>
          <w:rFonts w:ascii="宋体" w:hAnsi="宋体" w:eastAsia="仿宋_GB2312"/>
          <w:b/>
          <w:color w:val="auto"/>
          <w:spacing w:val="-10"/>
          <w:sz w:val="44"/>
          <w:szCs w:val="44"/>
        </w:rPr>
      </w:pPr>
    </w:p>
    <w:p>
      <w:pPr>
        <w:spacing w:line="360" w:lineRule="auto"/>
        <w:jc w:val="center"/>
        <w:rPr>
          <w:rFonts w:ascii="宋体" w:hAnsi="宋体"/>
          <w:b/>
          <w:color w:val="auto"/>
          <w:spacing w:val="-10"/>
          <w:sz w:val="44"/>
          <w:szCs w:val="44"/>
        </w:rPr>
      </w:pPr>
    </w:p>
    <w:p>
      <w:pPr>
        <w:spacing w:line="360" w:lineRule="auto"/>
        <w:ind w:firstLine="2530" w:firstLineChars="900"/>
        <w:rPr>
          <w:rFonts w:ascii="宋体" w:hAnsi="宋体"/>
          <w:b/>
          <w:color w:val="auto"/>
          <w:sz w:val="28"/>
        </w:rPr>
      </w:pPr>
    </w:p>
    <w:p>
      <w:pPr>
        <w:spacing w:line="360" w:lineRule="auto"/>
        <w:ind w:firstLine="2530" w:firstLineChars="900"/>
        <w:rPr>
          <w:rFonts w:ascii="宋体" w:hAnsi="宋体"/>
          <w:b/>
          <w:color w:val="auto"/>
          <w:sz w:val="28"/>
        </w:rPr>
      </w:pPr>
    </w:p>
    <w:p>
      <w:pPr>
        <w:spacing w:line="360" w:lineRule="auto"/>
        <w:ind w:firstLine="2530" w:firstLineChars="900"/>
        <w:rPr>
          <w:rFonts w:ascii="宋体" w:hAnsi="宋体"/>
          <w:b/>
          <w:color w:val="auto"/>
          <w:sz w:val="28"/>
        </w:rPr>
      </w:pPr>
    </w:p>
    <w:p>
      <w:pPr>
        <w:spacing w:line="360" w:lineRule="auto"/>
        <w:jc w:val="center"/>
        <w:rPr>
          <w:rFonts w:ascii="宋体" w:hAnsi="宋体" w:eastAsia="仿宋_GB2312"/>
          <w:b/>
          <w:color w:val="auto"/>
          <w:sz w:val="84"/>
          <w:szCs w:val="84"/>
        </w:rPr>
      </w:pPr>
      <w:r>
        <w:rPr>
          <w:rFonts w:hint="eastAsia" w:ascii="宋体" w:hAnsi="宋体" w:eastAsia="仿宋_GB2312"/>
          <w:b/>
          <w:color w:val="auto"/>
          <w:sz w:val="84"/>
          <w:szCs w:val="84"/>
        </w:rPr>
        <w:t>询比采购文件</w:t>
      </w:r>
    </w:p>
    <w:p>
      <w:pPr>
        <w:spacing w:line="360" w:lineRule="auto"/>
        <w:jc w:val="center"/>
        <w:rPr>
          <w:rFonts w:ascii="宋体" w:hAnsi="宋体"/>
          <w:b/>
          <w:color w:val="auto"/>
          <w:sz w:val="84"/>
          <w:szCs w:val="84"/>
        </w:rPr>
      </w:pPr>
    </w:p>
    <w:p>
      <w:pPr>
        <w:spacing w:line="360" w:lineRule="auto"/>
        <w:jc w:val="center"/>
        <w:rPr>
          <w:rFonts w:ascii="宋体" w:hAnsi="宋体"/>
          <w:b/>
          <w:color w:val="auto"/>
          <w:sz w:val="84"/>
          <w:szCs w:val="84"/>
        </w:rPr>
      </w:pPr>
    </w:p>
    <w:p>
      <w:pPr>
        <w:spacing w:line="360" w:lineRule="auto"/>
        <w:rPr>
          <w:rFonts w:ascii="宋体" w:hAnsi="宋体"/>
          <w:b/>
          <w:color w:val="auto"/>
          <w:sz w:val="28"/>
        </w:rPr>
      </w:pPr>
    </w:p>
    <w:p>
      <w:pPr>
        <w:spacing w:line="360" w:lineRule="auto"/>
        <w:jc w:val="center"/>
        <w:rPr>
          <w:rFonts w:hint="eastAsia" w:ascii="宋体" w:hAnsi="宋体" w:eastAsia="仿宋_GB2312"/>
          <w:b/>
          <w:color w:val="auto"/>
          <w:sz w:val="32"/>
          <w:szCs w:val="32"/>
          <w:lang w:eastAsia="zh-CN"/>
        </w:rPr>
      </w:pPr>
      <w:r>
        <w:rPr>
          <w:rFonts w:hint="eastAsia" w:ascii="宋体" w:hAnsi="宋体" w:eastAsia="仿宋_GB2312"/>
          <w:b/>
          <w:color w:val="auto"/>
          <w:sz w:val="32"/>
          <w:szCs w:val="32"/>
        </w:rPr>
        <w:t>采购单位：</w:t>
      </w:r>
      <w:r>
        <w:rPr>
          <w:rFonts w:hint="eastAsia" w:ascii="宋体" w:hAnsi="宋体" w:eastAsia="仿宋_GB2312"/>
          <w:b/>
          <w:color w:val="auto"/>
          <w:sz w:val="32"/>
          <w:szCs w:val="32"/>
          <w:lang w:eastAsia="zh-CN"/>
        </w:rPr>
        <w:t>浙江省轨道交通建设管理集团有限公司</w:t>
      </w:r>
    </w:p>
    <w:p>
      <w:pPr>
        <w:spacing w:line="360" w:lineRule="auto"/>
        <w:jc w:val="center"/>
        <w:rPr>
          <w:rFonts w:ascii="宋体" w:hAnsi="宋体" w:eastAsia="仿宋_GB2312"/>
          <w:b/>
          <w:color w:val="auto"/>
          <w:sz w:val="32"/>
          <w:szCs w:val="32"/>
        </w:rPr>
        <w:sectPr>
          <w:headerReference r:id="rId3" w:type="default"/>
          <w:footerReference r:id="rId4" w:type="default"/>
          <w:pgSz w:w="11906" w:h="16838"/>
          <w:pgMar w:top="1134" w:right="1134" w:bottom="1134" w:left="1134" w:header="851" w:footer="851" w:gutter="0"/>
          <w:cols w:space="425" w:num="1"/>
          <w:docGrid w:linePitch="312" w:charSpace="0"/>
        </w:sectPr>
      </w:pPr>
      <w:r>
        <w:rPr>
          <w:rFonts w:hint="eastAsia" w:ascii="宋体" w:hAnsi="宋体" w:eastAsia="仿宋_GB2312"/>
          <w:b/>
          <w:color w:val="auto"/>
          <w:sz w:val="32"/>
          <w:szCs w:val="32"/>
        </w:rPr>
        <w:t>202</w:t>
      </w:r>
      <w:r>
        <w:rPr>
          <w:rFonts w:hint="eastAsia" w:ascii="宋体" w:hAnsi="宋体" w:eastAsia="仿宋_GB2312"/>
          <w:b/>
          <w:color w:val="auto"/>
          <w:sz w:val="32"/>
          <w:szCs w:val="32"/>
          <w:lang w:val="en-US" w:eastAsia="zh-CN"/>
        </w:rPr>
        <w:t>3</w:t>
      </w:r>
      <w:r>
        <w:rPr>
          <w:rFonts w:hint="eastAsia" w:ascii="宋体" w:hAnsi="宋体" w:eastAsia="仿宋_GB2312"/>
          <w:b/>
          <w:color w:val="auto"/>
          <w:sz w:val="32"/>
          <w:szCs w:val="32"/>
        </w:rPr>
        <w:t>年</w:t>
      </w:r>
      <w:r>
        <w:rPr>
          <w:rFonts w:hint="eastAsia" w:ascii="宋体" w:hAnsi="宋体" w:eastAsia="仿宋_GB2312"/>
          <w:b/>
          <w:color w:val="auto"/>
          <w:sz w:val="32"/>
          <w:szCs w:val="32"/>
          <w:lang w:val="en-US" w:eastAsia="zh-CN"/>
        </w:rPr>
        <w:t>3</w:t>
      </w:r>
      <w:r>
        <w:rPr>
          <w:rFonts w:hint="eastAsia" w:ascii="宋体" w:hAnsi="宋体" w:eastAsia="仿宋_GB2312"/>
          <w:b/>
          <w:color w:val="auto"/>
          <w:sz w:val="32"/>
          <w:szCs w:val="32"/>
        </w:rPr>
        <w:t>月</w:t>
      </w:r>
    </w:p>
    <w:p>
      <w:pPr>
        <w:keepNext w:val="0"/>
        <w:keepLines w:val="0"/>
        <w:pageBreakBefore w:val="0"/>
        <w:kinsoku/>
        <w:wordWrap/>
        <w:overflowPunct/>
        <w:topLinePunct w:val="0"/>
        <w:autoSpaceDE/>
        <w:autoSpaceDN/>
        <w:bidi w:val="0"/>
        <w:adjustRightInd/>
        <w:snapToGrid/>
        <w:spacing w:line="500" w:lineRule="exact"/>
        <w:jc w:val="center"/>
        <w:textAlignment w:val="auto"/>
        <w:outlineLvl w:val="0"/>
        <w:rPr>
          <w:rFonts w:ascii="方正小标宋简体" w:eastAsia="方正小标宋简体"/>
          <w:color w:val="auto"/>
          <w:sz w:val="32"/>
          <w:szCs w:val="32"/>
        </w:rPr>
      </w:pPr>
      <w:r>
        <w:rPr>
          <w:rFonts w:hint="eastAsia" w:ascii="方正小标宋简体" w:eastAsia="方正小标宋简体"/>
          <w:color w:val="auto"/>
          <w:sz w:val="32"/>
          <w:szCs w:val="32"/>
        </w:rPr>
        <w:t>第一部分 询比采购公告</w:t>
      </w:r>
    </w:p>
    <w:p>
      <w:pPr>
        <w:keepNext w:val="0"/>
        <w:keepLines w:val="0"/>
        <w:pageBreakBefore w:val="0"/>
        <w:kinsoku/>
        <w:wordWrap/>
        <w:overflowPunct/>
        <w:topLinePunct w:val="0"/>
        <w:autoSpaceDE/>
        <w:autoSpaceDN/>
        <w:bidi w:val="0"/>
        <w:adjustRightInd/>
        <w:snapToGrid/>
        <w:spacing w:line="500" w:lineRule="exact"/>
        <w:ind w:firstLine="630" w:firstLineChars="225"/>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rPr>
        <w:t>根据我单位采购计划安排，现拟采用</w:t>
      </w:r>
      <w:r>
        <w:rPr>
          <w:rFonts w:hint="eastAsia" w:ascii="仿宋_GB2312" w:hAnsi="宋体" w:eastAsia="仿宋_GB2312"/>
          <w:bCs/>
          <w:color w:val="auto"/>
          <w:sz w:val="28"/>
          <w:szCs w:val="28"/>
          <w:u w:val="single"/>
        </w:rPr>
        <w:t>询比</w:t>
      </w:r>
      <w:r>
        <w:rPr>
          <w:rFonts w:hint="eastAsia" w:ascii="仿宋_GB2312" w:hAnsi="宋体" w:eastAsia="仿宋_GB2312"/>
          <w:bCs/>
          <w:color w:val="auto"/>
          <w:sz w:val="28"/>
          <w:szCs w:val="28"/>
        </w:rPr>
        <w:t>方式采购</w:t>
      </w:r>
      <w:r>
        <w:rPr>
          <w:rFonts w:hint="eastAsia" w:ascii="仿宋_GB2312" w:hAnsi="宋体" w:eastAsia="仿宋_GB2312"/>
          <w:bCs/>
          <w:color w:val="auto"/>
          <w:sz w:val="28"/>
          <w:szCs w:val="28"/>
          <w:u w:val="single"/>
        </w:rPr>
        <w:t>（</w:t>
      </w:r>
      <w:r>
        <w:rPr>
          <w:rFonts w:hint="eastAsia" w:ascii="仿宋_GB2312" w:hAnsi="宋体" w:eastAsia="仿宋_GB2312"/>
          <w:bCs/>
          <w:color w:val="auto"/>
          <w:sz w:val="28"/>
          <w:szCs w:val="28"/>
          <w:u w:val="single"/>
          <w:lang w:eastAsia="zh-CN"/>
        </w:rPr>
        <w:t>浙江省轨道交通建设管理集团有限公司</w:t>
      </w:r>
      <w:r>
        <w:rPr>
          <w:rFonts w:hint="eastAsia" w:ascii="仿宋_GB2312" w:hAnsi="宋体" w:eastAsia="仿宋_GB2312"/>
          <w:bCs/>
          <w:color w:val="auto"/>
          <w:sz w:val="28"/>
          <w:szCs w:val="28"/>
          <w:u w:val="single"/>
        </w:rPr>
        <w:t>劳务派遣服务项目）</w:t>
      </w:r>
      <w:r>
        <w:rPr>
          <w:rFonts w:hint="eastAsia" w:ascii="仿宋_GB2312" w:hAnsi="宋体" w:eastAsia="仿宋_GB2312"/>
          <w:bCs/>
          <w:color w:val="auto"/>
          <w:sz w:val="28"/>
          <w:szCs w:val="28"/>
        </w:rPr>
        <w:t>，欢迎合格的供应商前来报价。</w:t>
      </w:r>
    </w:p>
    <w:p>
      <w:pPr>
        <w:keepNext w:val="0"/>
        <w:keepLines w:val="0"/>
        <w:pageBreakBefore w:val="0"/>
        <w:kinsoku/>
        <w:wordWrap/>
        <w:overflowPunct/>
        <w:topLinePunct w:val="0"/>
        <w:autoSpaceDE/>
        <w:autoSpaceDN/>
        <w:bidi w:val="0"/>
        <w:adjustRightInd/>
        <w:snapToGrid/>
        <w:spacing w:line="500" w:lineRule="exact"/>
        <w:ind w:firstLine="630" w:firstLineChars="225"/>
        <w:textAlignment w:val="auto"/>
        <w:outlineLvl w:val="1"/>
        <w:rPr>
          <w:rFonts w:ascii="黑体" w:hAnsi="黑体" w:eastAsia="黑体"/>
          <w:color w:val="auto"/>
          <w:sz w:val="28"/>
          <w:szCs w:val="28"/>
        </w:rPr>
      </w:pPr>
      <w:r>
        <w:rPr>
          <w:rFonts w:hint="eastAsia" w:ascii="黑体" w:hAnsi="黑体" w:eastAsia="黑体"/>
          <w:color w:val="auto"/>
          <w:sz w:val="28"/>
          <w:szCs w:val="28"/>
        </w:rPr>
        <w:t>一、采购项目概况</w:t>
      </w:r>
    </w:p>
    <w:p>
      <w:pPr>
        <w:keepNext w:val="0"/>
        <w:keepLines w:val="0"/>
        <w:pageBreakBefore w:val="0"/>
        <w:kinsoku/>
        <w:wordWrap/>
        <w:overflowPunct/>
        <w:topLinePunct w:val="0"/>
        <w:autoSpaceDE/>
        <w:autoSpaceDN/>
        <w:bidi w:val="0"/>
        <w:adjustRightInd/>
        <w:snapToGrid/>
        <w:spacing w:line="500" w:lineRule="exact"/>
        <w:ind w:firstLine="630" w:firstLineChars="225"/>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lang w:eastAsia="zh-CN"/>
        </w:rPr>
        <w:t>浙江省轨道交通建设管理集团有限公司</w:t>
      </w:r>
      <w:r>
        <w:rPr>
          <w:rFonts w:hint="eastAsia" w:ascii="仿宋_GB2312" w:hAnsi="宋体" w:eastAsia="仿宋_GB2312"/>
          <w:bCs/>
          <w:color w:val="auto"/>
          <w:sz w:val="28"/>
          <w:szCs w:val="28"/>
        </w:rPr>
        <w:t>位于</w:t>
      </w:r>
      <w:r>
        <w:rPr>
          <w:rFonts w:hint="eastAsia" w:ascii="仿宋_GB2312" w:hAnsi="宋体" w:eastAsia="仿宋_GB2312"/>
          <w:bCs/>
          <w:color w:val="auto"/>
          <w:sz w:val="28"/>
          <w:szCs w:val="28"/>
          <w:lang w:val="en-US" w:eastAsia="zh-CN"/>
        </w:rPr>
        <w:t>浙江省杭州市萧山区盈丰街道朝龙汇大厦1号楼22楼</w:t>
      </w:r>
      <w:r>
        <w:rPr>
          <w:rFonts w:hint="eastAsia" w:ascii="仿宋_GB2312" w:hAnsi="宋体" w:eastAsia="仿宋_GB2312"/>
          <w:bCs/>
          <w:color w:val="auto"/>
          <w:sz w:val="28"/>
          <w:szCs w:val="28"/>
        </w:rPr>
        <w:t>。劳务派遣服务主要负责</w:t>
      </w:r>
      <w:r>
        <w:rPr>
          <w:rFonts w:hint="eastAsia" w:ascii="仿宋_GB2312" w:hAnsi="宋体" w:eastAsia="仿宋_GB2312" w:cs="微软雅黑"/>
          <w:color w:val="auto"/>
          <w:sz w:val="28"/>
          <w:szCs w:val="28"/>
        </w:rPr>
        <w:t>公司</w:t>
      </w:r>
      <w:r>
        <w:rPr>
          <w:rFonts w:hint="eastAsia" w:ascii="仿宋_GB2312" w:hAnsi="宋体" w:eastAsia="仿宋_GB2312" w:cs="微软雅黑"/>
          <w:color w:val="auto"/>
          <w:sz w:val="28"/>
          <w:szCs w:val="28"/>
          <w:lang w:val="en-US" w:eastAsia="zh-CN"/>
        </w:rPr>
        <w:t>及下属单位</w:t>
      </w:r>
      <w:r>
        <w:rPr>
          <w:rFonts w:hint="eastAsia" w:ascii="仿宋_GB2312" w:hAnsi="宋体" w:eastAsia="仿宋_GB2312"/>
          <w:bCs/>
          <w:color w:val="auto"/>
          <w:sz w:val="28"/>
          <w:szCs w:val="28"/>
        </w:rPr>
        <w:t>劳务人员劳动关系建立、工资福利发放、社保办理、招聘等工作。</w:t>
      </w:r>
      <w:r>
        <w:rPr>
          <w:rFonts w:hint="eastAsia" w:ascii="仿宋_GB2312" w:hAnsi="宋体" w:eastAsia="仿宋_GB2312"/>
          <w:color w:val="auto"/>
          <w:sz w:val="28"/>
          <w:szCs w:val="28"/>
        </w:rPr>
        <w:t>拟</w:t>
      </w:r>
      <w:r>
        <w:rPr>
          <w:rFonts w:hint="eastAsia" w:ascii="仿宋_GB2312" w:hAnsi="宋体" w:eastAsia="仿宋_GB2312"/>
          <w:bCs/>
          <w:color w:val="auto"/>
          <w:sz w:val="28"/>
          <w:szCs w:val="28"/>
        </w:rPr>
        <w:t>通过询比采购方式确定劳务派遣服务单位，服务期限：2年。</w:t>
      </w:r>
    </w:p>
    <w:p>
      <w:pPr>
        <w:keepNext w:val="0"/>
        <w:keepLines w:val="0"/>
        <w:pageBreakBefore w:val="0"/>
        <w:kinsoku/>
        <w:wordWrap/>
        <w:overflowPunct/>
        <w:topLinePunct w:val="0"/>
        <w:autoSpaceDE/>
        <w:autoSpaceDN/>
        <w:bidi w:val="0"/>
        <w:adjustRightInd/>
        <w:snapToGrid/>
        <w:spacing w:line="500" w:lineRule="exact"/>
        <w:ind w:firstLine="630" w:firstLineChars="225"/>
        <w:textAlignment w:val="auto"/>
        <w:outlineLvl w:val="1"/>
        <w:rPr>
          <w:rFonts w:ascii="黑体" w:hAnsi="黑体" w:eastAsia="黑体"/>
          <w:color w:val="auto"/>
          <w:sz w:val="28"/>
          <w:szCs w:val="28"/>
        </w:rPr>
      </w:pPr>
      <w:r>
        <w:rPr>
          <w:rFonts w:hint="eastAsia" w:ascii="黑体" w:hAnsi="黑体" w:eastAsia="黑体"/>
          <w:color w:val="auto"/>
          <w:sz w:val="28"/>
          <w:szCs w:val="28"/>
        </w:rPr>
        <w:t>二、供应商资格要求</w:t>
      </w:r>
    </w:p>
    <w:p>
      <w:pPr>
        <w:keepNext w:val="0"/>
        <w:keepLines w:val="0"/>
        <w:pageBreakBefore w:val="0"/>
        <w:kinsoku/>
        <w:wordWrap/>
        <w:overflowPunct/>
        <w:topLinePunct w:val="0"/>
        <w:autoSpaceDE/>
        <w:autoSpaceDN/>
        <w:bidi w:val="0"/>
        <w:adjustRightInd/>
        <w:snapToGrid/>
        <w:spacing w:line="500" w:lineRule="exact"/>
        <w:ind w:firstLine="630" w:firstLineChars="225"/>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rPr>
        <w:t>1.具备国内独立法人资格；</w:t>
      </w:r>
    </w:p>
    <w:p>
      <w:pPr>
        <w:keepNext w:val="0"/>
        <w:keepLines w:val="0"/>
        <w:pageBreakBefore w:val="0"/>
        <w:kinsoku/>
        <w:wordWrap/>
        <w:overflowPunct/>
        <w:topLinePunct w:val="0"/>
        <w:autoSpaceDE/>
        <w:autoSpaceDN/>
        <w:bidi w:val="0"/>
        <w:adjustRightInd/>
        <w:snapToGrid/>
        <w:spacing w:line="500" w:lineRule="exact"/>
        <w:ind w:firstLine="630" w:firstLineChars="225"/>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rPr>
        <w:t>2.具备《劳动法》和《劳动合同法》等法律法规规定的用人单位主体资格，具有《劳务派遣经营许可证》、《人力资源服务许可证》。</w:t>
      </w:r>
    </w:p>
    <w:p>
      <w:pPr>
        <w:keepNext w:val="0"/>
        <w:keepLines w:val="0"/>
        <w:pageBreakBefore w:val="0"/>
        <w:kinsoku/>
        <w:wordWrap/>
        <w:overflowPunct/>
        <w:topLinePunct w:val="0"/>
        <w:autoSpaceDE/>
        <w:autoSpaceDN/>
        <w:bidi w:val="0"/>
        <w:adjustRightInd/>
        <w:snapToGrid/>
        <w:spacing w:line="500" w:lineRule="exact"/>
        <w:ind w:firstLine="630" w:firstLineChars="225"/>
        <w:textAlignment w:val="auto"/>
        <w:outlineLvl w:val="1"/>
        <w:rPr>
          <w:rFonts w:ascii="黑体" w:hAnsi="黑体" w:eastAsia="黑体"/>
          <w:color w:val="auto"/>
          <w:sz w:val="28"/>
          <w:szCs w:val="28"/>
        </w:rPr>
      </w:pPr>
      <w:r>
        <w:rPr>
          <w:rFonts w:hint="eastAsia" w:ascii="黑体" w:hAnsi="黑体" w:eastAsia="黑体"/>
          <w:color w:val="auto"/>
          <w:sz w:val="28"/>
          <w:szCs w:val="28"/>
        </w:rPr>
        <w:t>三、获取采购文件的方式、时间及售价</w:t>
      </w:r>
    </w:p>
    <w:p>
      <w:pPr>
        <w:keepNext w:val="0"/>
        <w:keepLines w:val="0"/>
        <w:pageBreakBefore w:val="0"/>
        <w:kinsoku/>
        <w:wordWrap/>
        <w:overflowPunct/>
        <w:topLinePunct w:val="0"/>
        <w:autoSpaceDE/>
        <w:autoSpaceDN/>
        <w:bidi w:val="0"/>
        <w:adjustRightInd/>
        <w:snapToGrid/>
        <w:spacing w:line="500" w:lineRule="exact"/>
        <w:ind w:firstLine="630" w:firstLineChars="225"/>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rPr>
        <w:t>1.发售时间：2023年</w:t>
      </w:r>
      <w:r>
        <w:rPr>
          <w:rFonts w:hint="eastAsia" w:ascii="仿宋_GB2312" w:hAnsi="宋体" w:eastAsia="仿宋_GB2312"/>
          <w:bCs/>
          <w:color w:val="auto"/>
          <w:sz w:val="28"/>
          <w:szCs w:val="28"/>
          <w:lang w:val="en-US" w:eastAsia="zh-CN"/>
        </w:rPr>
        <w:t>3</w:t>
      </w:r>
      <w:r>
        <w:rPr>
          <w:rFonts w:hint="eastAsia" w:ascii="仿宋_GB2312" w:hAnsi="宋体" w:eastAsia="仿宋_GB2312"/>
          <w:bCs/>
          <w:color w:val="auto"/>
          <w:sz w:val="28"/>
          <w:szCs w:val="28"/>
        </w:rPr>
        <w:t>月</w:t>
      </w:r>
      <w:r>
        <w:rPr>
          <w:rFonts w:hint="eastAsia" w:ascii="仿宋_GB2312" w:hAnsi="宋体" w:eastAsia="仿宋_GB2312"/>
          <w:bCs/>
          <w:color w:val="auto"/>
          <w:sz w:val="28"/>
          <w:szCs w:val="28"/>
          <w:lang w:val="en-US" w:eastAsia="zh-CN"/>
        </w:rPr>
        <w:t>8</w:t>
      </w:r>
      <w:r>
        <w:rPr>
          <w:rFonts w:hint="eastAsia" w:ascii="仿宋_GB2312" w:hAnsi="宋体" w:eastAsia="仿宋_GB2312"/>
          <w:bCs/>
          <w:color w:val="auto"/>
          <w:sz w:val="28"/>
          <w:szCs w:val="28"/>
        </w:rPr>
        <w:t>日至2023年</w:t>
      </w:r>
      <w:r>
        <w:rPr>
          <w:rFonts w:hint="eastAsia" w:ascii="仿宋_GB2312" w:hAnsi="宋体" w:eastAsia="仿宋_GB2312"/>
          <w:bCs/>
          <w:color w:val="auto"/>
          <w:sz w:val="28"/>
          <w:szCs w:val="28"/>
          <w:lang w:val="en-US" w:eastAsia="zh-CN"/>
        </w:rPr>
        <w:t>3</w:t>
      </w:r>
      <w:r>
        <w:rPr>
          <w:rFonts w:hint="eastAsia" w:ascii="仿宋_GB2312" w:hAnsi="宋体" w:eastAsia="仿宋_GB2312"/>
          <w:bCs/>
          <w:color w:val="auto"/>
          <w:sz w:val="28"/>
          <w:szCs w:val="28"/>
        </w:rPr>
        <w:t>月</w:t>
      </w:r>
      <w:r>
        <w:rPr>
          <w:rFonts w:hint="eastAsia" w:ascii="仿宋_GB2312" w:hAnsi="宋体" w:eastAsia="仿宋_GB2312"/>
          <w:bCs/>
          <w:color w:val="auto"/>
          <w:sz w:val="28"/>
          <w:szCs w:val="28"/>
          <w:lang w:val="en-US" w:eastAsia="zh-CN"/>
        </w:rPr>
        <w:t>10</w:t>
      </w:r>
      <w:r>
        <w:rPr>
          <w:rFonts w:hint="eastAsia" w:ascii="仿宋_GB2312" w:hAnsi="宋体" w:eastAsia="仿宋_GB2312"/>
          <w:bCs/>
          <w:color w:val="auto"/>
          <w:sz w:val="28"/>
          <w:szCs w:val="28"/>
        </w:rPr>
        <w:t>日。</w:t>
      </w:r>
    </w:p>
    <w:p>
      <w:pPr>
        <w:keepNext w:val="0"/>
        <w:keepLines w:val="0"/>
        <w:pageBreakBefore w:val="0"/>
        <w:kinsoku/>
        <w:wordWrap/>
        <w:overflowPunct/>
        <w:topLinePunct w:val="0"/>
        <w:autoSpaceDE/>
        <w:autoSpaceDN/>
        <w:bidi w:val="0"/>
        <w:adjustRightInd/>
        <w:snapToGrid/>
        <w:spacing w:line="500" w:lineRule="exact"/>
        <w:ind w:firstLine="630" w:firstLineChars="225"/>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rPr>
        <w:t>2.获取采购文件方式：</w:t>
      </w:r>
      <w:r>
        <w:rPr>
          <w:rFonts w:hint="eastAsia" w:ascii="仿宋_GB2312" w:hAnsi="宋体" w:eastAsia="仿宋_GB2312"/>
          <w:color w:val="auto"/>
          <w:sz w:val="28"/>
          <w:szCs w:val="28"/>
        </w:rPr>
        <w:t>采购文件以邮件形式发送，不收取采购文件费用。报价人自行联系采购人获取采购文件。</w:t>
      </w:r>
    </w:p>
    <w:p>
      <w:pPr>
        <w:keepNext w:val="0"/>
        <w:keepLines w:val="0"/>
        <w:pageBreakBefore w:val="0"/>
        <w:kinsoku/>
        <w:wordWrap/>
        <w:overflowPunct/>
        <w:topLinePunct w:val="0"/>
        <w:autoSpaceDE/>
        <w:autoSpaceDN/>
        <w:bidi w:val="0"/>
        <w:adjustRightInd/>
        <w:snapToGrid/>
        <w:spacing w:line="500" w:lineRule="exact"/>
        <w:ind w:firstLine="630" w:firstLineChars="225"/>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rPr>
        <w:t>3.采购文件售价(元)：/。</w:t>
      </w:r>
    </w:p>
    <w:p>
      <w:pPr>
        <w:keepNext w:val="0"/>
        <w:keepLines w:val="0"/>
        <w:pageBreakBefore w:val="0"/>
        <w:kinsoku/>
        <w:wordWrap/>
        <w:overflowPunct/>
        <w:topLinePunct w:val="0"/>
        <w:autoSpaceDE/>
        <w:autoSpaceDN/>
        <w:bidi w:val="0"/>
        <w:adjustRightInd/>
        <w:snapToGrid/>
        <w:spacing w:line="500" w:lineRule="exact"/>
        <w:ind w:firstLine="630" w:firstLineChars="225"/>
        <w:textAlignment w:val="auto"/>
        <w:outlineLvl w:val="1"/>
        <w:rPr>
          <w:rFonts w:ascii="黑体" w:hAnsi="黑体" w:eastAsia="黑体"/>
          <w:color w:val="auto"/>
          <w:sz w:val="28"/>
          <w:szCs w:val="28"/>
        </w:rPr>
      </w:pPr>
      <w:r>
        <w:rPr>
          <w:rFonts w:hint="eastAsia" w:ascii="黑体" w:hAnsi="黑体" w:eastAsia="黑体"/>
          <w:color w:val="auto"/>
          <w:sz w:val="28"/>
          <w:szCs w:val="28"/>
        </w:rPr>
        <w:t>四、采购响应文件提交等要求</w:t>
      </w:r>
    </w:p>
    <w:p>
      <w:pPr>
        <w:keepNext w:val="0"/>
        <w:keepLines w:val="0"/>
        <w:pageBreakBefore w:val="0"/>
        <w:kinsoku/>
        <w:wordWrap/>
        <w:overflowPunct/>
        <w:topLinePunct w:val="0"/>
        <w:autoSpaceDE/>
        <w:autoSpaceDN/>
        <w:bidi w:val="0"/>
        <w:adjustRightInd/>
        <w:snapToGrid/>
        <w:spacing w:line="500" w:lineRule="exact"/>
        <w:ind w:firstLine="630" w:firstLineChars="225"/>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rPr>
        <w:t>1.提交截止时间：2023年</w:t>
      </w:r>
      <w:r>
        <w:rPr>
          <w:rFonts w:hint="eastAsia" w:ascii="仿宋_GB2312" w:hAnsi="宋体" w:eastAsia="仿宋_GB2312"/>
          <w:bCs/>
          <w:color w:val="auto"/>
          <w:sz w:val="28"/>
          <w:szCs w:val="28"/>
          <w:lang w:val="en-US" w:eastAsia="zh-CN"/>
        </w:rPr>
        <w:t>3</w:t>
      </w:r>
      <w:r>
        <w:rPr>
          <w:rFonts w:hint="eastAsia" w:ascii="仿宋_GB2312" w:hAnsi="宋体" w:eastAsia="仿宋_GB2312"/>
          <w:bCs/>
          <w:color w:val="auto"/>
          <w:sz w:val="28"/>
          <w:szCs w:val="28"/>
        </w:rPr>
        <w:t>月</w:t>
      </w:r>
      <w:r>
        <w:rPr>
          <w:rFonts w:hint="eastAsia" w:ascii="仿宋_GB2312" w:hAnsi="宋体" w:eastAsia="仿宋_GB2312"/>
          <w:bCs/>
          <w:color w:val="auto"/>
          <w:sz w:val="28"/>
          <w:szCs w:val="28"/>
          <w:lang w:val="en-US" w:eastAsia="zh-CN"/>
        </w:rPr>
        <w:t>14</w:t>
      </w:r>
      <w:r>
        <w:rPr>
          <w:rFonts w:hint="eastAsia" w:ascii="仿宋_GB2312" w:hAnsi="宋体" w:eastAsia="仿宋_GB2312"/>
          <w:bCs/>
          <w:color w:val="auto"/>
          <w:sz w:val="28"/>
          <w:szCs w:val="28"/>
        </w:rPr>
        <w:t>日9时30分</w:t>
      </w:r>
      <w:r>
        <w:rPr>
          <w:rFonts w:hint="eastAsia" w:ascii="仿宋_GB2312" w:hAnsi="宋体" w:eastAsia="仿宋_GB2312"/>
          <w:b/>
          <w:bCs/>
          <w:color w:val="auto"/>
          <w:sz w:val="28"/>
          <w:szCs w:val="28"/>
        </w:rPr>
        <w:t>（逾期或不符合规定的投标文件恕不接收）</w:t>
      </w:r>
      <w:r>
        <w:rPr>
          <w:rFonts w:hint="eastAsia" w:ascii="仿宋_GB2312" w:hAnsi="宋体" w:eastAsia="仿宋_GB2312"/>
          <w:bCs/>
          <w:color w:val="auto"/>
          <w:sz w:val="28"/>
          <w:szCs w:val="28"/>
        </w:rPr>
        <w:t>。</w:t>
      </w:r>
    </w:p>
    <w:p>
      <w:pPr>
        <w:keepNext w:val="0"/>
        <w:keepLines w:val="0"/>
        <w:pageBreakBefore w:val="0"/>
        <w:kinsoku/>
        <w:wordWrap/>
        <w:overflowPunct/>
        <w:topLinePunct w:val="0"/>
        <w:autoSpaceDE/>
        <w:autoSpaceDN/>
        <w:bidi w:val="0"/>
        <w:adjustRightInd/>
        <w:snapToGrid/>
        <w:spacing w:line="500" w:lineRule="exact"/>
        <w:ind w:firstLine="630" w:firstLineChars="225"/>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rPr>
        <w:t>2.提交地址：</w:t>
      </w:r>
      <w:r>
        <w:rPr>
          <w:rFonts w:hint="eastAsia" w:ascii="仿宋_GB2312" w:hAnsi="宋体" w:eastAsia="仿宋_GB2312"/>
          <w:bCs/>
          <w:color w:val="auto"/>
          <w:sz w:val="28"/>
          <w:szCs w:val="28"/>
          <w:lang w:val="en-US" w:eastAsia="zh-CN"/>
        </w:rPr>
        <w:t>浙江省杭州市萧山区盈丰街道朝龙汇大厦1号楼22楼</w:t>
      </w:r>
      <w:r>
        <w:rPr>
          <w:rFonts w:hint="eastAsia" w:ascii="仿宋_GB2312" w:hAnsi="宋体" w:eastAsia="仿宋_GB2312"/>
          <w:color w:val="auto"/>
          <w:sz w:val="28"/>
          <w:szCs w:val="28"/>
        </w:rPr>
        <w:t>。</w:t>
      </w:r>
    </w:p>
    <w:p>
      <w:pPr>
        <w:keepNext w:val="0"/>
        <w:keepLines w:val="0"/>
        <w:pageBreakBefore w:val="0"/>
        <w:kinsoku/>
        <w:wordWrap/>
        <w:overflowPunct/>
        <w:topLinePunct w:val="0"/>
        <w:autoSpaceDE/>
        <w:autoSpaceDN/>
        <w:bidi w:val="0"/>
        <w:adjustRightInd/>
        <w:snapToGrid/>
        <w:spacing w:line="500" w:lineRule="exact"/>
        <w:ind w:firstLine="630" w:firstLineChars="225"/>
        <w:textAlignment w:val="auto"/>
        <w:rPr>
          <w:rFonts w:ascii="仿宋_GB2312" w:hAnsi="宋体" w:eastAsia="仿宋_GB2312"/>
          <w:bCs/>
          <w:color w:val="auto"/>
          <w:sz w:val="28"/>
          <w:szCs w:val="28"/>
        </w:rPr>
      </w:pPr>
      <w:r>
        <w:rPr>
          <w:rFonts w:hint="eastAsia" w:ascii="仿宋_GB2312" w:hAnsi="宋体" w:eastAsia="仿宋_GB2312"/>
          <w:bCs/>
          <w:color w:val="auto"/>
          <w:sz w:val="28"/>
          <w:szCs w:val="28"/>
        </w:rPr>
        <w:t>3.开启时间：2023年</w:t>
      </w:r>
      <w:r>
        <w:rPr>
          <w:rFonts w:hint="eastAsia" w:ascii="仿宋_GB2312" w:hAnsi="宋体" w:eastAsia="仿宋_GB2312"/>
          <w:bCs/>
          <w:color w:val="auto"/>
          <w:sz w:val="28"/>
          <w:szCs w:val="28"/>
          <w:lang w:val="en-US" w:eastAsia="zh-CN"/>
        </w:rPr>
        <w:t>3</w:t>
      </w:r>
      <w:r>
        <w:rPr>
          <w:rFonts w:hint="eastAsia" w:ascii="仿宋_GB2312" w:hAnsi="宋体" w:eastAsia="仿宋_GB2312"/>
          <w:bCs/>
          <w:color w:val="auto"/>
          <w:sz w:val="28"/>
          <w:szCs w:val="28"/>
        </w:rPr>
        <w:t>月</w:t>
      </w:r>
      <w:r>
        <w:rPr>
          <w:rFonts w:hint="eastAsia" w:ascii="仿宋_GB2312" w:hAnsi="宋体" w:eastAsia="仿宋_GB2312"/>
          <w:bCs/>
          <w:color w:val="auto"/>
          <w:sz w:val="28"/>
          <w:szCs w:val="28"/>
          <w:lang w:val="en-US" w:eastAsia="zh-CN"/>
        </w:rPr>
        <w:t>14</w:t>
      </w:r>
      <w:r>
        <w:rPr>
          <w:rFonts w:hint="eastAsia" w:ascii="仿宋_GB2312" w:hAnsi="宋体" w:eastAsia="仿宋_GB2312"/>
          <w:bCs/>
          <w:color w:val="auto"/>
          <w:sz w:val="28"/>
          <w:szCs w:val="28"/>
        </w:rPr>
        <w:t>日9时30分。</w:t>
      </w:r>
    </w:p>
    <w:p>
      <w:pPr>
        <w:keepNext w:val="0"/>
        <w:keepLines w:val="0"/>
        <w:pageBreakBefore w:val="0"/>
        <w:kinsoku/>
        <w:wordWrap/>
        <w:overflowPunct/>
        <w:topLinePunct w:val="0"/>
        <w:autoSpaceDE/>
        <w:autoSpaceDN/>
        <w:bidi w:val="0"/>
        <w:adjustRightInd/>
        <w:snapToGrid/>
        <w:spacing w:line="500" w:lineRule="exact"/>
        <w:ind w:firstLine="630" w:firstLineChars="225"/>
        <w:textAlignment w:val="auto"/>
        <w:outlineLvl w:val="1"/>
        <w:rPr>
          <w:rFonts w:ascii="黑体" w:hAnsi="黑体" w:eastAsia="黑体"/>
          <w:color w:val="auto"/>
          <w:sz w:val="28"/>
          <w:szCs w:val="28"/>
        </w:rPr>
      </w:pPr>
      <w:r>
        <w:rPr>
          <w:rFonts w:hint="eastAsia" w:ascii="黑体" w:hAnsi="黑体" w:eastAsia="黑体"/>
          <w:color w:val="auto"/>
          <w:sz w:val="28"/>
          <w:szCs w:val="28"/>
        </w:rPr>
        <w:t>五、联系方式</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1.采购人名称：</w:t>
      </w:r>
      <w:r>
        <w:rPr>
          <w:rFonts w:hint="eastAsia" w:ascii="仿宋_GB2312" w:hAnsi="宋体" w:eastAsia="仿宋_GB2312"/>
          <w:color w:val="auto"/>
          <w:sz w:val="28"/>
          <w:szCs w:val="28"/>
          <w:lang w:eastAsia="zh-CN"/>
        </w:rPr>
        <w:t>浙江省轨道交通建设管理集团有限公司</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联系人：</w:t>
      </w:r>
      <w:r>
        <w:rPr>
          <w:rFonts w:hint="eastAsia" w:ascii="仿宋_GB2312" w:hAnsi="宋体" w:eastAsia="仿宋_GB2312"/>
          <w:color w:val="auto"/>
          <w:sz w:val="28"/>
          <w:szCs w:val="28"/>
          <w:lang w:val="en-US" w:eastAsia="zh-CN"/>
        </w:rPr>
        <w:t>陈女士</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地址：</w:t>
      </w:r>
      <w:r>
        <w:rPr>
          <w:rFonts w:hint="eastAsia" w:ascii="仿宋_GB2312" w:hAnsi="宋体" w:eastAsia="仿宋_GB2312"/>
          <w:bCs/>
          <w:color w:val="auto"/>
          <w:sz w:val="28"/>
          <w:szCs w:val="28"/>
          <w:lang w:val="en-US" w:eastAsia="zh-CN"/>
        </w:rPr>
        <w:t>浙江省杭州市萧山区盈丰街道朝龙汇大厦1号楼22楼</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rPr>
        <w:t>电话：</w:t>
      </w:r>
      <w:r>
        <w:rPr>
          <w:rFonts w:ascii="仿宋_GB2312" w:hAnsi="宋体" w:eastAsia="仿宋_GB2312"/>
          <w:color w:val="auto"/>
          <w:sz w:val="28"/>
          <w:szCs w:val="28"/>
        </w:rPr>
        <w:t>057</w:t>
      </w:r>
      <w:r>
        <w:rPr>
          <w:rFonts w:hint="eastAsia" w:ascii="仿宋_GB2312" w:hAnsi="宋体" w:eastAsia="仿宋_GB2312"/>
          <w:color w:val="auto"/>
          <w:sz w:val="28"/>
          <w:szCs w:val="28"/>
          <w:lang w:val="en-US" w:eastAsia="zh-CN"/>
        </w:rPr>
        <w:t>1</w:t>
      </w:r>
      <w:r>
        <w:rPr>
          <w:rFonts w:ascii="仿宋_GB2312" w:hAnsi="宋体" w:eastAsia="仿宋_GB2312"/>
          <w:color w:val="auto"/>
          <w:sz w:val="28"/>
          <w:szCs w:val="28"/>
        </w:rPr>
        <w:t>-8</w:t>
      </w:r>
      <w:r>
        <w:rPr>
          <w:rFonts w:hint="eastAsia" w:ascii="仿宋_GB2312" w:hAnsi="宋体" w:eastAsia="仿宋_GB2312"/>
          <w:color w:val="auto"/>
          <w:sz w:val="28"/>
          <w:szCs w:val="28"/>
          <w:lang w:val="en-US" w:eastAsia="zh-CN"/>
        </w:rPr>
        <w:t>3526836</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2.采购监督管理部门：纪检</w:t>
      </w:r>
      <w:r>
        <w:rPr>
          <w:rFonts w:hint="eastAsia" w:ascii="仿宋_GB2312" w:hAnsi="宋体" w:eastAsia="仿宋_GB2312"/>
          <w:color w:val="auto"/>
          <w:sz w:val="28"/>
          <w:szCs w:val="28"/>
          <w:lang w:val="en-US" w:eastAsia="zh-CN"/>
        </w:rPr>
        <w:t>审计部（综合监督部）</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_GB2312" w:hAnsi="宋体" w:eastAsia="仿宋_GB2312"/>
          <w:color w:val="auto"/>
          <w:sz w:val="28"/>
          <w:szCs w:val="28"/>
        </w:rPr>
      </w:pPr>
      <w:r>
        <w:rPr>
          <w:rFonts w:hint="eastAsia" w:ascii="仿宋_GB2312" w:hAnsi="宋体" w:eastAsia="仿宋_GB2312"/>
          <w:color w:val="auto"/>
          <w:sz w:val="28"/>
          <w:szCs w:val="28"/>
        </w:rPr>
        <w:t>地址：</w:t>
      </w:r>
      <w:r>
        <w:rPr>
          <w:rFonts w:hint="eastAsia" w:ascii="仿宋_GB2312" w:hAnsi="宋体" w:eastAsia="仿宋_GB2312"/>
          <w:bCs/>
          <w:color w:val="auto"/>
          <w:sz w:val="28"/>
          <w:szCs w:val="28"/>
        </w:rPr>
        <w:t>杭州市萧山区盈丰街道民和路朝龙汇大厦1幢22楼</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_GB2312" w:hAnsi="宋体" w:eastAsia="仿宋_GB2312"/>
          <w:color w:val="auto"/>
          <w:sz w:val="28"/>
          <w:szCs w:val="28"/>
        </w:rPr>
      </w:pPr>
      <w:r>
        <w:rPr>
          <w:rFonts w:hint="eastAsia" w:ascii="仿宋_GB2312" w:hAnsi="宋体" w:eastAsia="仿宋_GB2312"/>
          <w:color w:val="auto"/>
          <w:sz w:val="28"/>
          <w:szCs w:val="28"/>
        </w:rPr>
        <w:t>电话：</w:t>
      </w:r>
      <w:r>
        <w:rPr>
          <w:rFonts w:ascii="仿宋_GB2312" w:hAnsi="宋体" w:eastAsia="仿宋_GB2312"/>
          <w:color w:val="auto"/>
          <w:sz w:val="28"/>
          <w:szCs w:val="28"/>
        </w:rPr>
        <w:t>0571-83526830</w:t>
      </w: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hAnsi="宋体" w:eastAsia="仿宋_GB2312"/>
          <w:color w:val="auto"/>
          <w:sz w:val="28"/>
          <w:szCs w:val="28"/>
        </w:rPr>
      </w:pP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hAnsi="宋体" w:eastAsia="仿宋_GB2312"/>
          <w:color w:val="auto"/>
          <w:sz w:val="28"/>
          <w:szCs w:val="28"/>
        </w:rPr>
      </w:pPr>
    </w:p>
    <w:p>
      <w:pPr>
        <w:keepNext w:val="0"/>
        <w:keepLines w:val="0"/>
        <w:pageBreakBefore w:val="0"/>
        <w:kinsoku/>
        <w:wordWrap/>
        <w:overflowPunct/>
        <w:topLinePunct w:val="0"/>
        <w:autoSpaceDE/>
        <w:autoSpaceDN/>
        <w:bidi w:val="0"/>
        <w:adjustRightInd/>
        <w:snapToGrid/>
        <w:spacing w:line="500" w:lineRule="exact"/>
        <w:ind w:firstLine="4480" w:firstLineChars="1600"/>
        <w:textAlignment w:val="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lang w:eastAsia="zh-CN"/>
        </w:rPr>
        <w:t>浙江省轨道交通建设管理集团有限公司</w:t>
      </w:r>
    </w:p>
    <w:p>
      <w:pPr>
        <w:keepNext w:val="0"/>
        <w:keepLines w:val="0"/>
        <w:pageBreakBefore w:val="0"/>
        <w:kinsoku/>
        <w:wordWrap/>
        <w:overflowPunct/>
        <w:topLinePunct w:val="0"/>
        <w:autoSpaceDE/>
        <w:autoSpaceDN/>
        <w:bidi w:val="0"/>
        <w:adjustRightInd/>
        <w:snapToGrid/>
        <w:spacing w:line="500" w:lineRule="exact"/>
        <w:ind w:firstLine="5880" w:firstLineChars="2100"/>
        <w:textAlignment w:val="auto"/>
        <w:rPr>
          <w:rFonts w:ascii="仿宋_GB2312" w:hAnsi="宋体" w:eastAsia="仿宋_GB2312"/>
          <w:color w:val="auto"/>
          <w:sz w:val="28"/>
          <w:szCs w:val="28"/>
        </w:rPr>
      </w:pPr>
      <w:r>
        <w:rPr>
          <w:rFonts w:hint="eastAsia" w:ascii="仿宋_GB2312" w:hAnsi="宋体" w:eastAsia="仿宋_GB2312"/>
          <w:color w:val="auto"/>
          <w:sz w:val="28"/>
          <w:szCs w:val="28"/>
        </w:rPr>
        <w:t>202</w:t>
      </w:r>
      <w:r>
        <w:rPr>
          <w:rFonts w:hint="eastAsia" w:ascii="仿宋_GB2312" w:hAnsi="宋体" w:eastAsia="仿宋_GB2312"/>
          <w:color w:val="auto"/>
          <w:sz w:val="28"/>
          <w:szCs w:val="28"/>
          <w:lang w:val="en-US" w:eastAsia="zh-CN"/>
        </w:rPr>
        <w:t>3</w:t>
      </w:r>
      <w:r>
        <w:rPr>
          <w:rFonts w:hint="eastAsia" w:ascii="仿宋_GB2312" w:hAnsi="宋体" w:eastAsia="仿宋_GB2312"/>
          <w:color w:val="auto"/>
          <w:sz w:val="28"/>
          <w:szCs w:val="28"/>
        </w:rPr>
        <w:t>年</w:t>
      </w:r>
      <w:r>
        <w:rPr>
          <w:rFonts w:hint="eastAsia" w:ascii="仿宋_GB2312" w:hAnsi="宋体" w:eastAsia="仿宋_GB2312"/>
          <w:color w:val="auto"/>
          <w:sz w:val="28"/>
          <w:szCs w:val="28"/>
          <w:lang w:val="en-US" w:eastAsia="zh-CN"/>
        </w:rPr>
        <w:t>3</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7</w:t>
      </w:r>
      <w:r>
        <w:rPr>
          <w:rFonts w:hint="eastAsia" w:ascii="仿宋_GB2312" w:hAnsi="宋体" w:eastAsia="仿宋_GB2312"/>
          <w:color w:val="auto"/>
          <w:sz w:val="28"/>
          <w:szCs w:val="28"/>
        </w:rPr>
        <w:t>日</w:t>
      </w:r>
    </w:p>
    <w:p>
      <w:pPr>
        <w:spacing w:line="360" w:lineRule="auto"/>
        <w:jc w:val="center"/>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ascii="方正小标宋简体" w:eastAsia="方正小标宋简体"/>
          <w:color w:val="auto"/>
          <w:sz w:val="32"/>
          <w:szCs w:val="32"/>
        </w:rPr>
      </w:pPr>
      <w:r>
        <w:rPr>
          <w:rFonts w:hint="eastAsia" w:ascii="方正小标宋简体" w:eastAsia="方正小标宋简体"/>
          <w:color w:val="auto"/>
          <w:sz w:val="32"/>
          <w:szCs w:val="32"/>
        </w:rPr>
        <w:t>第二部分  采购内容和要求</w:t>
      </w:r>
    </w:p>
    <w:p>
      <w:pPr>
        <w:keepNext w:val="0"/>
        <w:keepLines w:val="0"/>
        <w:pageBreakBefore w:val="0"/>
        <w:kinsoku/>
        <w:wordWrap/>
        <w:overflowPunct/>
        <w:topLinePunct w:val="0"/>
        <w:autoSpaceDE/>
        <w:autoSpaceDN/>
        <w:bidi w:val="0"/>
        <w:spacing w:line="500" w:lineRule="exact"/>
        <w:ind w:firstLine="630" w:firstLineChars="225"/>
        <w:textAlignment w:val="auto"/>
        <w:outlineLvl w:val="1"/>
        <w:rPr>
          <w:rFonts w:ascii="黑体" w:hAnsi="黑体" w:eastAsia="黑体"/>
          <w:color w:val="auto"/>
          <w:sz w:val="28"/>
          <w:szCs w:val="28"/>
        </w:rPr>
      </w:pPr>
      <w:r>
        <w:rPr>
          <w:rFonts w:hint="eastAsia" w:ascii="黑体" w:hAnsi="黑体" w:eastAsia="黑体"/>
          <w:color w:val="auto"/>
          <w:sz w:val="28"/>
          <w:szCs w:val="28"/>
        </w:rPr>
        <w:t>一、项目概况</w:t>
      </w:r>
    </w:p>
    <w:p>
      <w:pPr>
        <w:keepNext w:val="0"/>
        <w:keepLines w:val="0"/>
        <w:pageBreakBefore w:val="0"/>
        <w:kinsoku/>
        <w:wordWrap/>
        <w:overflowPunct/>
        <w:topLinePunct w:val="0"/>
        <w:autoSpaceDE/>
        <w:autoSpaceDN/>
        <w:bidi w:val="0"/>
        <w:spacing w:line="500" w:lineRule="exact"/>
        <w:ind w:firstLine="543" w:firstLineChars="194"/>
        <w:textAlignment w:val="auto"/>
        <w:rPr>
          <w:rFonts w:ascii="仿宋_GB2312" w:hAnsi="宋体" w:eastAsia="仿宋_GB2312" w:cs="微软雅黑"/>
          <w:color w:val="auto"/>
          <w:sz w:val="28"/>
          <w:szCs w:val="28"/>
        </w:rPr>
      </w:pPr>
      <w:r>
        <w:rPr>
          <w:rFonts w:hint="eastAsia" w:ascii="仿宋_GB2312" w:hAnsi="宋体" w:eastAsia="仿宋_GB2312"/>
          <w:bCs/>
          <w:color w:val="auto"/>
          <w:sz w:val="28"/>
          <w:szCs w:val="28"/>
          <w:lang w:eastAsia="zh-CN"/>
        </w:rPr>
        <w:t>浙江省轨道交通建设管理集团有限公司</w:t>
      </w:r>
      <w:r>
        <w:rPr>
          <w:rFonts w:hint="eastAsia" w:ascii="仿宋_GB2312" w:hAnsi="宋体" w:eastAsia="仿宋_GB2312"/>
          <w:bCs/>
          <w:color w:val="auto"/>
          <w:sz w:val="28"/>
          <w:szCs w:val="28"/>
        </w:rPr>
        <w:t>位于</w:t>
      </w:r>
      <w:r>
        <w:rPr>
          <w:rFonts w:hint="eastAsia" w:ascii="仿宋_GB2312" w:hAnsi="宋体" w:eastAsia="仿宋_GB2312"/>
          <w:bCs/>
          <w:color w:val="auto"/>
          <w:sz w:val="28"/>
          <w:szCs w:val="28"/>
          <w:lang w:val="en-US" w:eastAsia="zh-CN"/>
        </w:rPr>
        <w:t>浙江省杭州市萧山区盈丰街道朝龙汇大厦1号楼22楼</w:t>
      </w:r>
      <w:r>
        <w:rPr>
          <w:rFonts w:hint="eastAsia" w:ascii="仿宋_GB2312" w:hAnsi="宋体" w:eastAsia="仿宋_GB2312"/>
          <w:bCs/>
          <w:color w:val="auto"/>
          <w:sz w:val="28"/>
          <w:szCs w:val="28"/>
        </w:rPr>
        <w:t>。</w:t>
      </w:r>
      <w:r>
        <w:rPr>
          <w:rFonts w:hint="eastAsia" w:ascii="仿宋_GB2312" w:hAnsi="宋体" w:eastAsia="仿宋_GB2312" w:cs="微软雅黑"/>
          <w:color w:val="auto"/>
          <w:sz w:val="28"/>
          <w:szCs w:val="28"/>
        </w:rPr>
        <w:t>劳务派遣服务主要负责公司</w:t>
      </w:r>
      <w:r>
        <w:rPr>
          <w:rFonts w:hint="eastAsia" w:ascii="仿宋_GB2312" w:hAnsi="宋体" w:eastAsia="仿宋_GB2312" w:cs="微软雅黑"/>
          <w:color w:val="auto"/>
          <w:sz w:val="28"/>
          <w:szCs w:val="28"/>
          <w:lang w:val="en-US" w:eastAsia="zh-CN"/>
        </w:rPr>
        <w:t>及下属单位</w:t>
      </w:r>
      <w:r>
        <w:rPr>
          <w:rFonts w:hint="eastAsia" w:ascii="仿宋_GB2312" w:hAnsi="宋体" w:eastAsia="仿宋_GB2312" w:cs="微软雅黑"/>
          <w:color w:val="auto"/>
          <w:sz w:val="28"/>
          <w:szCs w:val="28"/>
        </w:rPr>
        <w:t>劳务人员劳动关系建立、工资福利发放、社保办理、招聘等工作。</w:t>
      </w:r>
    </w:p>
    <w:p>
      <w:pPr>
        <w:keepNext w:val="0"/>
        <w:keepLines w:val="0"/>
        <w:pageBreakBefore w:val="0"/>
        <w:kinsoku/>
        <w:wordWrap/>
        <w:overflowPunct/>
        <w:topLinePunct w:val="0"/>
        <w:autoSpaceDE/>
        <w:autoSpaceDN/>
        <w:bidi w:val="0"/>
        <w:spacing w:line="500" w:lineRule="exact"/>
        <w:ind w:firstLine="630" w:firstLineChars="225"/>
        <w:textAlignment w:val="auto"/>
        <w:outlineLvl w:val="1"/>
        <w:rPr>
          <w:rFonts w:ascii="黑体" w:hAnsi="黑体" w:eastAsia="黑体"/>
          <w:color w:val="auto"/>
          <w:sz w:val="28"/>
          <w:szCs w:val="28"/>
        </w:rPr>
      </w:pPr>
      <w:r>
        <w:rPr>
          <w:rFonts w:hint="eastAsia" w:ascii="黑体" w:hAnsi="黑体" w:eastAsia="黑体"/>
          <w:color w:val="auto"/>
          <w:sz w:val="28"/>
          <w:szCs w:val="28"/>
        </w:rPr>
        <w:t>二、服务期限及报价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_GB2312" w:hAnsi="宋体" w:eastAsia="仿宋_GB2312" w:cs="微软雅黑"/>
          <w:color w:val="auto"/>
          <w:sz w:val="28"/>
          <w:szCs w:val="28"/>
        </w:rPr>
      </w:pPr>
      <w:r>
        <w:rPr>
          <w:rFonts w:hint="eastAsia" w:ascii="仿宋_GB2312" w:hAnsi="宋体" w:eastAsia="仿宋_GB2312" w:cs="微软雅黑"/>
          <w:color w:val="auto"/>
          <w:sz w:val="28"/>
          <w:szCs w:val="28"/>
        </w:rPr>
        <w:t>服务期限2年。采购人设最高限价，控制价为</w:t>
      </w:r>
      <w:r>
        <w:rPr>
          <w:rFonts w:hint="eastAsia" w:ascii="仿宋_GB2312" w:hAnsi="宋体" w:eastAsia="仿宋_GB2312" w:cs="微软雅黑"/>
          <w:color w:val="auto"/>
          <w:sz w:val="28"/>
          <w:szCs w:val="28"/>
          <w:lang w:val="en-US" w:eastAsia="zh-CN"/>
        </w:rPr>
        <w:t>80</w:t>
      </w:r>
      <w:r>
        <w:rPr>
          <w:rFonts w:hint="eastAsia" w:ascii="仿宋_GB2312" w:hAnsi="宋体" w:eastAsia="仿宋_GB2312" w:cs="微软雅黑"/>
          <w:color w:val="auto"/>
          <w:sz w:val="28"/>
          <w:szCs w:val="28"/>
        </w:rPr>
        <w:t>元/人/月。</w:t>
      </w:r>
    </w:p>
    <w:p>
      <w:pPr>
        <w:keepNext w:val="0"/>
        <w:keepLines w:val="0"/>
        <w:pageBreakBefore w:val="0"/>
        <w:kinsoku/>
        <w:wordWrap/>
        <w:overflowPunct/>
        <w:topLinePunct w:val="0"/>
        <w:autoSpaceDE/>
        <w:autoSpaceDN/>
        <w:bidi w:val="0"/>
        <w:spacing w:line="500" w:lineRule="exact"/>
        <w:ind w:firstLine="630" w:firstLineChars="225"/>
        <w:textAlignment w:val="auto"/>
        <w:outlineLvl w:val="1"/>
        <w:rPr>
          <w:rFonts w:ascii="黑体" w:hAnsi="黑体" w:eastAsia="黑体"/>
          <w:color w:val="auto"/>
          <w:sz w:val="28"/>
          <w:szCs w:val="28"/>
        </w:rPr>
      </w:pPr>
      <w:r>
        <w:rPr>
          <w:rFonts w:hint="eastAsia" w:ascii="黑体" w:hAnsi="黑体" w:eastAsia="黑体"/>
          <w:color w:val="auto"/>
          <w:sz w:val="28"/>
          <w:szCs w:val="28"/>
        </w:rPr>
        <w:t>三、服务要求</w:t>
      </w:r>
    </w:p>
    <w:p>
      <w:pPr>
        <w:keepNext w:val="0"/>
        <w:keepLines w:val="0"/>
        <w:pageBreakBefore w:val="0"/>
        <w:kinsoku/>
        <w:wordWrap/>
        <w:overflowPunct/>
        <w:topLinePunct w:val="0"/>
        <w:autoSpaceDE/>
        <w:autoSpaceDN/>
        <w:bidi w:val="0"/>
        <w:spacing w:line="500" w:lineRule="exact"/>
        <w:ind w:firstLine="543" w:firstLineChars="194"/>
        <w:textAlignment w:val="auto"/>
        <w:rPr>
          <w:rFonts w:ascii="仿宋_GB2312" w:hAnsi="宋体" w:eastAsia="仿宋_GB2312" w:cs="微软雅黑"/>
          <w:color w:val="auto"/>
          <w:sz w:val="28"/>
          <w:szCs w:val="28"/>
        </w:rPr>
      </w:pPr>
      <w:r>
        <w:rPr>
          <w:rFonts w:hint="eastAsia" w:ascii="仿宋_GB2312" w:hAnsi="宋体" w:eastAsia="仿宋_GB2312" w:cs="微软雅黑"/>
          <w:color w:val="auto"/>
          <w:sz w:val="28"/>
          <w:szCs w:val="28"/>
        </w:rPr>
        <w:t>见采购文件《第四部分 合同草案》。</w:t>
      </w: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tabs>
          <w:tab w:val="left" w:pos="6120"/>
        </w:tabs>
        <w:kinsoku/>
        <w:wordWrap/>
        <w:overflowPunct/>
        <w:topLinePunct w:val="0"/>
        <w:autoSpaceDE/>
        <w:autoSpaceDN/>
        <w:bidi w:val="0"/>
        <w:spacing w:line="500" w:lineRule="exact"/>
        <w:textAlignment w:val="auto"/>
        <w:rPr>
          <w:rFonts w:ascii="宋体" w:hAnsi="宋体" w:cs="Arial"/>
          <w:b/>
          <w:color w:val="auto"/>
          <w:sz w:val="28"/>
          <w:szCs w:val="28"/>
        </w:rPr>
      </w:pPr>
    </w:p>
    <w:p>
      <w:pPr>
        <w:keepNext w:val="0"/>
        <w:keepLines w:val="0"/>
        <w:pageBreakBefore w:val="0"/>
        <w:kinsoku/>
        <w:wordWrap/>
        <w:overflowPunct/>
        <w:topLinePunct w:val="0"/>
        <w:autoSpaceDE/>
        <w:autoSpaceDN/>
        <w:bidi w:val="0"/>
        <w:spacing w:line="500" w:lineRule="exact"/>
        <w:jc w:val="center"/>
        <w:textAlignment w:val="auto"/>
        <w:outlineLvl w:val="0"/>
        <w:rPr>
          <w:rFonts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ascii="方正小标宋简体" w:eastAsia="方正小标宋简体"/>
          <w:color w:val="auto"/>
          <w:sz w:val="32"/>
          <w:szCs w:val="32"/>
        </w:rPr>
      </w:pPr>
    </w:p>
    <w:p>
      <w:pPr>
        <w:keepNext w:val="0"/>
        <w:keepLines w:val="0"/>
        <w:pageBreakBefore w:val="0"/>
        <w:kinsoku/>
        <w:wordWrap/>
        <w:overflowPunct/>
        <w:topLinePunct w:val="0"/>
        <w:autoSpaceDE/>
        <w:autoSpaceDN/>
        <w:bidi w:val="0"/>
        <w:spacing w:line="500" w:lineRule="exact"/>
        <w:jc w:val="center"/>
        <w:textAlignment w:val="auto"/>
        <w:outlineLvl w:val="0"/>
        <w:rPr>
          <w:rFonts w:ascii="方正小标宋简体" w:eastAsia="方正小标宋简体"/>
          <w:color w:val="auto"/>
          <w:sz w:val="32"/>
          <w:szCs w:val="32"/>
        </w:rPr>
      </w:pPr>
      <w:r>
        <w:rPr>
          <w:rFonts w:ascii="方正小标宋简体" w:eastAsia="方正小标宋简体"/>
          <w:color w:val="auto"/>
          <w:sz w:val="32"/>
          <w:szCs w:val="32"/>
        </w:rPr>
        <w:t>第</w:t>
      </w:r>
      <w:r>
        <w:rPr>
          <w:rFonts w:hint="eastAsia" w:ascii="方正小标宋简体" w:eastAsia="方正小标宋简体"/>
          <w:color w:val="auto"/>
          <w:sz w:val="32"/>
          <w:szCs w:val="32"/>
        </w:rPr>
        <w:t>三</w:t>
      </w:r>
      <w:r>
        <w:rPr>
          <w:rFonts w:ascii="方正小标宋简体" w:eastAsia="方正小标宋简体"/>
          <w:color w:val="auto"/>
          <w:sz w:val="32"/>
          <w:szCs w:val="32"/>
        </w:rPr>
        <w:t>部分</w:t>
      </w:r>
      <w:r>
        <w:rPr>
          <w:rFonts w:hint="eastAsia" w:ascii="方正小标宋简体" w:eastAsia="方正小标宋简体"/>
          <w:color w:val="auto"/>
          <w:sz w:val="32"/>
          <w:szCs w:val="32"/>
        </w:rPr>
        <w:t xml:space="preserve"> 评审办法及要求</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s="宋体"/>
          <w:color w:val="auto"/>
          <w:sz w:val="28"/>
          <w:szCs w:val="28"/>
        </w:rPr>
      </w:pPr>
      <w:r>
        <w:rPr>
          <w:rFonts w:hint="eastAsia" w:ascii="仿宋_GB2312" w:hAnsi="宋体" w:eastAsia="仿宋_GB2312" w:cs="宋体"/>
          <w:color w:val="auto"/>
          <w:sz w:val="28"/>
          <w:szCs w:val="28"/>
        </w:rPr>
        <w:t>根据《中华人民共和国招标投标法》、《中华人民共和国招标投标法实施条例》、公司非招标方式采购管理实施办法等有关规定，制定本办法。</w:t>
      </w:r>
    </w:p>
    <w:p>
      <w:pPr>
        <w:keepNext w:val="0"/>
        <w:keepLines w:val="0"/>
        <w:pageBreakBefore w:val="0"/>
        <w:widowControl/>
        <w:kinsoku/>
        <w:wordWrap/>
        <w:overflowPunct/>
        <w:topLinePunct w:val="0"/>
        <w:autoSpaceDE/>
        <w:autoSpaceDN/>
        <w:bidi w:val="0"/>
        <w:spacing w:line="500" w:lineRule="exact"/>
        <w:ind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rPr>
        <w:t>一、评审原则</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遵循公平、公正、科学、择优的原则。</w:t>
      </w:r>
    </w:p>
    <w:p>
      <w:pPr>
        <w:keepNext w:val="0"/>
        <w:keepLines w:val="0"/>
        <w:pageBreakBefore w:val="0"/>
        <w:widowControl/>
        <w:kinsoku/>
        <w:wordWrap/>
        <w:overflowPunct/>
        <w:topLinePunct w:val="0"/>
        <w:autoSpaceDE/>
        <w:autoSpaceDN/>
        <w:bidi w:val="0"/>
        <w:spacing w:line="500" w:lineRule="exact"/>
        <w:ind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rPr>
        <w:t>二、评审组织</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采购人组织的不少于3人的单数组成的评审小组。</w:t>
      </w:r>
    </w:p>
    <w:p>
      <w:pPr>
        <w:keepNext w:val="0"/>
        <w:keepLines w:val="0"/>
        <w:pageBreakBefore w:val="0"/>
        <w:widowControl/>
        <w:kinsoku/>
        <w:wordWrap/>
        <w:overflowPunct/>
        <w:topLinePunct w:val="0"/>
        <w:autoSpaceDE/>
        <w:autoSpaceDN/>
        <w:bidi w:val="0"/>
        <w:spacing w:line="500" w:lineRule="exact"/>
        <w:ind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rPr>
        <w:t>三、评审程序和内容</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1.熟悉采购文件和评审办法；</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2.响应文件的初步评审；</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3.响应文件的详细评审；</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4.响应文件的报价评审；</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5.必要时对响应文件中的问题进行询标，包括拟作出否决投标决定前对相关报价人进行的询问核实；</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6.完成评标报告，推荐中标候选人。</w:t>
      </w:r>
    </w:p>
    <w:p>
      <w:pPr>
        <w:keepNext w:val="0"/>
        <w:keepLines w:val="0"/>
        <w:pageBreakBefore w:val="0"/>
        <w:widowControl/>
        <w:kinsoku/>
        <w:wordWrap/>
        <w:overflowPunct/>
        <w:topLinePunct w:val="0"/>
        <w:autoSpaceDE/>
        <w:autoSpaceDN/>
        <w:bidi w:val="0"/>
        <w:spacing w:line="500" w:lineRule="exact"/>
        <w:ind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rPr>
        <w:t>四、评审细则</w:t>
      </w:r>
    </w:p>
    <w:p>
      <w:pPr>
        <w:keepNext w:val="0"/>
        <w:keepLines w:val="0"/>
        <w:pageBreakBefore w:val="0"/>
        <w:widowControl/>
        <w:kinsoku/>
        <w:wordWrap/>
        <w:overflowPunct/>
        <w:topLinePunct w:val="0"/>
        <w:autoSpaceDE/>
        <w:autoSpaceDN/>
        <w:bidi w:val="0"/>
        <w:spacing w:line="500" w:lineRule="exact"/>
        <w:ind w:firstLine="562" w:firstLineChars="200"/>
        <w:textAlignment w:val="auto"/>
        <w:rPr>
          <w:rFonts w:ascii="仿宋_GB2312" w:hAnsi="宋体" w:eastAsia="仿宋_GB2312"/>
          <w:b/>
          <w:color w:val="auto"/>
          <w:sz w:val="28"/>
          <w:szCs w:val="28"/>
        </w:rPr>
      </w:pPr>
      <w:r>
        <w:rPr>
          <w:rFonts w:hint="eastAsia" w:ascii="仿宋_GB2312" w:hAnsi="宋体" w:eastAsia="仿宋_GB2312"/>
          <w:b/>
          <w:color w:val="auto"/>
          <w:sz w:val="28"/>
          <w:szCs w:val="28"/>
        </w:rPr>
        <w:t>（一）响应文件的符合性评审</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1.评审小组应依据响应文件的要求和规定，对报价人的资格及响应文件进行符合性评审。如评审小组发现报价人响应文件不符合采购公告中“供应商资格要求”内容之一的，即可判定该响应文件符合性评审不通过予以否决，不再进入后续的综合性评分程序。</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2.询标</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（1）响应文件中有含义不明确的内容、明显文字或计算错误，评审小组认为需要报价人作出必要澄清、说明的，应当组织询标。</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2）凡是评审小组拟做出否决报价决定的，须组织相关报价人询问核实。未进行询问核实的，不得做出否决报价的决定，报价人放弃询问核实机会的除外（报价人所留联系方式无法联系上、在1小时内报价人不参加询问核实活动或不予答复的）。</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（3）评审小组不得暗示或者诱导报价人作出澄清、说明，不得接受报价人主动提出的澄清、说明。</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（4）报价人不得通过补充、修改或撤消响应文件中的内容使其成为实质性响应的报价，报价人在报价截止时间以后不得提交任何资料作为评标依据。</w:t>
      </w:r>
    </w:p>
    <w:p>
      <w:pPr>
        <w:keepNext w:val="0"/>
        <w:keepLines w:val="0"/>
        <w:pageBreakBefore w:val="0"/>
        <w:widowControl/>
        <w:kinsoku/>
        <w:wordWrap/>
        <w:overflowPunct/>
        <w:topLinePunct w:val="0"/>
        <w:autoSpaceDE/>
        <w:autoSpaceDN/>
        <w:bidi w:val="0"/>
        <w:spacing w:line="500" w:lineRule="exact"/>
        <w:ind w:firstLine="562" w:firstLineChars="200"/>
        <w:textAlignment w:val="auto"/>
        <w:rPr>
          <w:rFonts w:ascii="仿宋_GB2312" w:hAnsi="宋体" w:eastAsia="仿宋_GB2312"/>
          <w:b/>
          <w:color w:val="auto"/>
          <w:sz w:val="28"/>
          <w:szCs w:val="28"/>
        </w:rPr>
      </w:pPr>
      <w:r>
        <w:rPr>
          <w:rFonts w:hint="eastAsia" w:ascii="仿宋_GB2312" w:hAnsi="宋体" w:eastAsia="仿宋_GB2312"/>
          <w:b/>
          <w:color w:val="auto"/>
          <w:sz w:val="28"/>
          <w:szCs w:val="28"/>
        </w:rPr>
        <w:t>（二）响应文件的详细评审</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1.响应文件的商务评审</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（1）由评审小组根据报价人提供的相关证明材料进行集体认定。</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（2）商务评分( 3</w:t>
      </w:r>
      <w:r>
        <w:rPr>
          <w:rFonts w:ascii="仿宋_GB2312" w:hAnsi="宋体" w:eastAsia="仿宋_GB2312"/>
          <w:color w:val="auto"/>
          <w:sz w:val="28"/>
          <w:szCs w:val="28"/>
        </w:rPr>
        <w:t>0</w:t>
      </w:r>
      <w:r>
        <w:rPr>
          <w:rFonts w:hint="eastAsia" w:ascii="仿宋_GB2312" w:hAnsi="宋体" w:eastAsia="仿宋_GB2312"/>
          <w:color w:val="auto"/>
          <w:sz w:val="28"/>
          <w:szCs w:val="28"/>
        </w:rPr>
        <w:t xml:space="preserve"> 分)，具体内容和标准为：</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843"/>
        <w:gridCol w:w="850"/>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8" w:type="dxa"/>
            <w:vAlign w:val="center"/>
          </w:tcPr>
          <w:p>
            <w:pPr>
              <w:snapToGrid w:val="0"/>
              <w:spacing w:line="480" w:lineRule="atLeast"/>
              <w:ind w:left="-107" w:leftChars="-51" w:right="-97" w:rightChars="-46" w:firstLine="240"/>
              <w:jc w:val="center"/>
              <w:rPr>
                <w:rFonts w:ascii="仿宋_GB2312" w:hAnsi="仿宋" w:eastAsia="仿宋_GB2312"/>
                <w:bCs/>
                <w:color w:val="auto"/>
                <w:kern w:val="0"/>
                <w:sz w:val="24"/>
              </w:rPr>
            </w:pPr>
            <w:r>
              <w:rPr>
                <w:rFonts w:hint="eastAsia" w:ascii="仿宋_GB2312" w:hAnsi="仿宋" w:eastAsia="仿宋_GB2312"/>
                <w:bCs/>
                <w:color w:val="auto"/>
                <w:kern w:val="0"/>
                <w:sz w:val="24"/>
              </w:rPr>
              <w:t>评审内容</w:t>
            </w:r>
          </w:p>
        </w:tc>
        <w:tc>
          <w:tcPr>
            <w:tcW w:w="1843" w:type="dxa"/>
            <w:vAlign w:val="center"/>
          </w:tcPr>
          <w:p>
            <w:pPr>
              <w:snapToGrid w:val="0"/>
              <w:spacing w:line="480" w:lineRule="atLeast"/>
              <w:ind w:right="-97" w:rightChars="-46" w:firstLine="240"/>
              <w:jc w:val="center"/>
              <w:rPr>
                <w:rFonts w:ascii="仿宋_GB2312" w:hAnsi="仿宋" w:eastAsia="仿宋_GB2312"/>
                <w:bCs/>
                <w:color w:val="auto"/>
                <w:kern w:val="0"/>
                <w:sz w:val="24"/>
              </w:rPr>
            </w:pPr>
            <w:r>
              <w:rPr>
                <w:rFonts w:hint="eastAsia" w:ascii="仿宋_GB2312" w:hAnsi="仿宋" w:eastAsia="仿宋_GB2312"/>
                <w:bCs/>
                <w:color w:val="auto"/>
                <w:kern w:val="0"/>
                <w:sz w:val="24"/>
              </w:rPr>
              <w:t>评分因素</w:t>
            </w:r>
          </w:p>
        </w:tc>
        <w:tc>
          <w:tcPr>
            <w:tcW w:w="850" w:type="dxa"/>
            <w:vAlign w:val="center"/>
          </w:tcPr>
          <w:p>
            <w:pPr>
              <w:snapToGrid w:val="0"/>
              <w:spacing w:line="480" w:lineRule="atLeast"/>
              <w:ind w:left="-107" w:leftChars="-51" w:right="-97" w:rightChars="-46"/>
              <w:jc w:val="center"/>
              <w:rPr>
                <w:rFonts w:ascii="仿宋_GB2312" w:hAnsi="仿宋" w:eastAsia="仿宋_GB2312"/>
                <w:bCs/>
                <w:color w:val="auto"/>
                <w:kern w:val="0"/>
                <w:sz w:val="24"/>
              </w:rPr>
            </w:pPr>
            <w:r>
              <w:rPr>
                <w:rFonts w:hint="eastAsia" w:ascii="仿宋_GB2312" w:hAnsi="仿宋" w:eastAsia="仿宋_GB2312"/>
                <w:bCs/>
                <w:color w:val="auto"/>
                <w:kern w:val="0"/>
                <w:sz w:val="24"/>
              </w:rPr>
              <w:t>分值</w:t>
            </w:r>
          </w:p>
        </w:tc>
        <w:tc>
          <w:tcPr>
            <w:tcW w:w="5528" w:type="dxa"/>
            <w:vAlign w:val="center"/>
          </w:tcPr>
          <w:p>
            <w:pPr>
              <w:snapToGrid w:val="0"/>
              <w:spacing w:line="480" w:lineRule="atLeast"/>
              <w:ind w:left="-107" w:leftChars="-51" w:right="-97" w:rightChars="-46" w:firstLine="240"/>
              <w:jc w:val="center"/>
              <w:rPr>
                <w:rFonts w:ascii="仿宋_GB2312" w:hAnsi="仿宋" w:eastAsia="仿宋_GB2312"/>
                <w:bCs/>
                <w:color w:val="auto"/>
                <w:kern w:val="0"/>
                <w:sz w:val="24"/>
              </w:rPr>
            </w:pPr>
            <w:r>
              <w:rPr>
                <w:rFonts w:hint="eastAsia" w:ascii="仿宋_GB2312" w:hAnsi="仿宋" w:eastAsia="仿宋_GB2312"/>
                <w:bCs/>
                <w:color w:val="auto"/>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pStyle w:val="12"/>
              <w:ind w:firstLine="0"/>
              <w:jc w:val="center"/>
              <w:rPr>
                <w:rFonts w:ascii="仿宋_GB2312" w:eastAsia="仿宋_GB2312"/>
                <w:color w:val="auto"/>
                <w:kern w:val="0"/>
              </w:rPr>
            </w:pPr>
            <w:r>
              <w:rPr>
                <w:rFonts w:hint="eastAsia" w:ascii="仿宋_GB2312" w:hAnsi="宋体" w:eastAsia="仿宋_GB2312" w:cs="宋体"/>
                <w:color w:val="auto"/>
                <w:kern w:val="0"/>
              </w:rPr>
              <w:t>商务评分（3</w:t>
            </w:r>
            <w:r>
              <w:rPr>
                <w:rFonts w:ascii="仿宋_GB2312" w:hAnsi="宋体" w:eastAsia="仿宋_GB2312" w:cs="宋体"/>
                <w:color w:val="auto"/>
                <w:kern w:val="0"/>
              </w:rPr>
              <w:t>0</w:t>
            </w:r>
            <w:r>
              <w:rPr>
                <w:rFonts w:hint="eastAsia" w:ascii="仿宋_GB2312" w:hAnsi="宋体" w:eastAsia="仿宋_GB2312" w:cs="宋体"/>
                <w:color w:val="auto"/>
                <w:kern w:val="0"/>
              </w:rPr>
              <w:t>分）</w:t>
            </w:r>
          </w:p>
        </w:tc>
        <w:tc>
          <w:tcPr>
            <w:tcW w:w="1843" w:type="dxa"/>
            <w:vAlign w:val="center"/>
          </w:tcPr>
          <w:p>
            <w:pPr>
              <w:pStyle w:val="12"/>
              <w:keepNext w:val="0"/>
              <w:keepLines w:val="0"/>
              <w:pageBreakBefore w:val="0"/>
              <w:kinsoku/>
              <w:wordWrap/>
              <w:overflowPunct/>
              <w:topLinePunct w:val="0"/>
              <w:autoSpaceDE/>
              <w:autoSpaceDN/>
              <w:bidi w:val="0"/>
              <w:adjustRightInd w:val="0"/>
              <w:spacing w:after="0" w:line="560" w:lineRule="exact"/>
              <w:ind w:firstLine="0"/>
              <w:jc w:val="center"/>
              <w:rPr>
                <w:rFonts w:ascii="仿宋_GB2312" w:eastAsia="仿宋_GB2312"/>
                <w:color w:val="auto"/>
                <w:kern w:val="0"/>
              </w:rPr>
            </w:pPr>
            <w:r>
              <w:rPr>
                <w:rFonts w:hint="eastAsia" w:ascii="仿宋_GB2312" w:eastAsia="仿宋_GB2312"/>
                <w:color w:val="auto"/>
                <w:kern w:val="0"/>
              </w:rPr>
              <w:t>企业实力</w:t>
            </w:r>
          </w:p>
        </w:tc>
        <w:tc>
          <w:tcPr>
            <w:tcW w:w="850" w:type="dxa"/>
            <w:vAlign w:val="center"/>
          </w:tcPr>
          <w:p>
            <w:pPr>
              <w:pStyle w:val="12"/>
              <w:keepNext w:val="0"/>
              <w:keepLines w:val="0"/>
              <w:pageBreakBefore w:val="0"/>
              <w:kinsoku/>
              <w:wordWrap/>
              <w:overflowPunct/>
              <w:topLinePunct w:val="0"/>
              <w:autoSpaceDE/>
              <w:autoSpaceDN/>
              <w:bidi w:val="0"/>
              <w:adjustRightInd w:val="0"/>
              <w:spacing w:after="0" w:line="560" w:lineRule="exact"/>
              <w:ind w:firstLine="0"/>
              <w:jc w:val="center"/>
              <w:rPr>
                <w:rFonts w:ascii="仿宋_GB2312" w:eastAsia="仿宋_GB2312"/>
                <w:color w:val="auto"/>
                <w:kern w:val="0"/>
              </w:rPr>
            </w:pPr>
            <w:r>
              <w:rPr>
                <w:rFonts w:hint="eastAsia" w:ascii="仿宋_GB2312" w:eastAsia="仿宋_GB2312"/>
                <w:color w:val="auto"/>
                <w:kern w:val="0"/>
              </w:rPr>
              <w:t>1</w:t>
            </w:r>
            <w:r>
              <w:rPr>
                <w:rFonts w:ascii="仿宋_GB2312" w:eastAsia="仿宋_GB2312"/>
                <w:color w:val="auto"/>
                <w:kern w:val="0"/>
              </w:rPr>
              <w:t>0</w:t>
            </w:r>
          </w:p>
        </w:tc>
        <w:tc>
          <w:tcPr>
            <w:tcW w:w="5528" w:type="dxa"/>
            <w:vAlign w:val="center"/>
          </w:tcPr>
          <w:p>
            <w:pPr>
              <w:adjustRightInd w:val="0"/>
              <w:snapToGrid w:val="0"/>
              <w:ind w:right="105" w:rightChars="50"/>
              <w:jc w:val="both"/>
              <w:rPr>
                <w:rFonts w:ascii="仿宋_GB2312" w:eastAsia="仿宋_GB2312"/>
                <w:color w:val="auto"/>
                <w:kern w:val="0"/>
                <w:sz w:val="20"/>
              </w:rPr>
            </w:pPr>
            <w:r>
              <w:rPr>
                <w:rFonts w:hint="eastAsia" w:ascii="仿宋_GB2312" w:hAnsi="仿宋" w:eastAsia="仿宋_GB2312"/>
                <w:bCs/>
                <w:color w:val="auto"/>
                <w:kern w:val="0"/>
                <w:sz w:val="24"/>
                <w:shd w:val="clear" w:color="auto" w:fill="FFFFFF"/>
              </w:rPr>
              <w:t>报价人的注册资本金1000万元以下得3分，1000万元（含）至3000万元得6分，3000万元（含）以上得</w:t>
            </w:r>
            <w:r>
              <w:rPr>
                <w:rFonts w:ascii="仿宋_GB2312" w:hAnsi="仿宋" w:eastAsia="仿宋_GB2312"/>
                <w:bCs/>
                <w:color w:val="auto"/>
                <w:kern w:val="0"/>
                <w:sz w:val="24"/>
                <w:shd w:val="clear" w:color="auto" w:fill="FFFFFF"/>
              </w:rPr>
              <w:t>10</w:t>
            </w:r>
            <w:r>
              <w:rPr>
                <w:rFonts w:hint="eastAsia" w:ascii="仿宋_GB2312" w:hAnsi="仿宋" w:eastAsia="仿宋_GB2312"/>
                <w:bCs/>
                <w:color w:val="auto"/>
                <w:kern w:val="0"/>
                <w:sz w:val="24"/>
                <w:shd w:val="clear" w:color="auto" w:fill="FFFFFF"/>
              </w:rPr>
              <w:t>分。注：外币以报名当日中国银行的首次挂牌现汇卖出价折算。(需提供营业执照复印件)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pStyle w:val="12"/>
              <w:ind w:firstLine="0"/>
              <w:rPr>
                <w:rFonts w:ascii="仿宋_GB2312" w:eastAsia="仿宋_GB2312"/>
                <w:color w:val="auto"/>
                <w:kern w:val="0"/>
              </w:rPr>
            </w:pP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rPr>
                <w:rFonts w:ascii="仿宋_GB2312" w:hAnsi="仿宋" w:eastAsia="仿宋_GB2312"/>
                <w:bCs/>
                <w:color w:val="auto"/>
                <w:kern w:val="0"/>
                <w:sz w:val="24"/>
              </w:rPr>
            </w:pPr>
            <w:r>
              <w:rPr>
                <w:rFonts w:hint="eastAsia" w:ascii="仿宋_GB2312" w:hAnsi="仿宋" w:eastAsia="仿宋_GB2312"/>
                <w:bCs/>
                <w:color w:val="auto"/>
                <w:kern w:val="0"/>
                <w:sz w:val="24"/>
                <w:lang w:bidi="ar"/>
              </w:rPr>
              <w:t>投标人业绩</w:t>
            </w:r>
          </w:p>
        </w:tc>
        <w:tc>
          <w:tcPr>
            <w:tcW w:w="850" w:type="dxa"/>
            <w:vAlign w:val="center"/>
          </w:tcPr>
          <w:p>
            <w:pPr>
              <w:pStyle w:val="12"/>
              <w:keepNext w:val="0"/>
              <w:keepLines w:val="0"/>
              <w:pageBreakBefore w:val="0"/>
              <w:widowControl w:val="0"/>
              <w:kinsoku/>
              <w:wordWrap/>
              <w:overflowPunct/>
              <w:topLinePunct w:val="0"/>
              <w:autoSpaceDE/>
              <w:autoSpaceDN/>
              <w:bidi w:val="0"/>
              <w:adjustRightInd w:val="0"/>
              <w:snapToGrid/>
              <w:spacing w:after="0" w:line="560" w:lineRule="exact"/>
              <w:ind w:firstLine="0"/>
              <w:jc w:val="center"/>
              <w:textAlignment w:val="baseline"/>
              <w:rPr>
                <w:rFonts w:ascii="仿宋_GB2312" w:eastAsia="仿宋_GB2312"/>
                <w:color w:val="auto"/>
                <w:kern w:val="0"/>
              </w:rPr>
            </w:pPr>
            <w:r>
              <w:rPr>
                <w:rFonts w:ascii="仿宋_GB2312" w:eastAsia="仿宋_GB2312"/>
                <w:color w:val="auto"/>
                <w:kern w:val="0"/>
              </w:rPr>
              <w:t>10</w:t>
            </w:r>
          </w:p>
        </w:tc>
        <w:tc>
          <w:tcPr>
            <w:tcW w:w="5528" w:type="dxa"/>
            <w:vAlign w:val="center"/>
          </w:tcPr>
          <w:p>
            <w:pPr>
              <w:pStyle w:val="12"/>
              <w:spacing w:line="260" w:lineRule="atLeast"/>
              <w:ind w:firstLine="0"/>
              <w:jc w:val="both"/>
              <w:rPr>
                <w:rFonts w:ascii="仿宋_GB2312" w:eastAsia="仿宋_GB2312"/>
                <w:color w:val="auto"/>
                <w:kern w:val="0"/>
              </w:rPr>
            </w:pPr>
            <w:r>
              <w:rPr>
                <w:rFonts w:hint="eastAsia" w:ascii="仿宋_GB2312" w:hAnsi="仿宋" w:eastAsia="仿宋_GB2312"/>
                <w:bCs/>
                <w:color w:val="auto"/>
                <w:kern w:val="0"/>
                <w:shd w:val="clear" w:color="auto" w:fill="FFFFFF"/>
              </w:rPr>
              <w:t>有类似项目业绩得2分，其中为铁路或轨道交通行业的，每增加1个加2分，最多加8分。（提供近五年签订的合同复印件并加盖公章）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pStyle w:val="12"/>
              <w:ind w:firstLine="0"/>
              <w:rPr>
                <w:rFonts w:ascii="仿宋_GB2312" w:eastAsia="仿宋_GB2312"/>
                <w:color w:val="auto"/>
                <w:kern w:val="0"/>
              </w:rPr>
            </w:pP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rPr>
                <w:rFonts w:ascii="仿宋_GB2312" w:hAnsi="仿宋" w:eastAsia="仿宋_GB2312"/>
                <w:bCs/>
                <w:color w:val="auto"/>
                <w:kern w:val="0"/>
                <w:sz w:val="24"/>
                <w:lang w:bidi="ar"/>
              </w:rPr>
            </w:pPr>
            <w:r>
              <w:rPr>
                <w:rFonts w:hint="eastAsia" w:ascii="仿宋_GB2312" w:hAnsi="仿宋" w:eastAsia="仿宋_GB2312"/>
                <w:bCs/>
                <w:color w:val="auto"/>
                <w:kern w:val="0"/>
                <w:sz w:val="24"/>
                <w:shd w:val="clear" w:color="auto" w:fill="FFFFFF"/>
              </w:rPr>
              <w:t>员工规模</w:t>
            </w:r>
          </w:p>
        </w:tc>
        <w:tc>
          <w:tcPr>
            <w:tcW w:w="850" w:type="dxa"/>
            <w:vAlign w:val="center"/>
          </w:tcPr>
          <w:p>
            <w:pPr>
              <w:pStyle w:val="12"/>
              <w:keepNext w:val="0"/>
              <w:keepLines w:val="0"/>
              <w:pageBreakBefore w:val="0"/>
              <w:widowControl w:val="0"/>
              <w:kinsoku/>
              <w:wordWrap/>
              <w:overflowPunct/>
              <w:topLinePunct w:val="0"/>
              <w:autoSpaceDE/>
              <w:autoSpaceDN/>
              <w:bidi w:val="0"/>
              <w:adjustRightInd w:val="0"/>
              <w:snapToGrid/>
              <w:spacing w:after="0" w:line="560" w:lineRule="exact"/>
              <w:ind w:firstLine="0"/>
              <w:jc w:val="center"/>
              <w:textAlignment w:val="baseline"/>
              <w:rPr>
                <w:rFonts w:ascii="仿宋_GB2312" w:eastAsia="仿宋_GB2312"/>
                <w:color w:val="auto"/>
                <w:kern w:val="0"/>
              </w:rPr>
            </w:pPr>
            <w:r>
              <w:rPr>
                <w:rFonts w:ascii="仿宋_GB2312" w:eastAsia="仿宋_GB2312"/>
                <w:color w:val="auto"/>
                <w:kern w:val="0"/>
              </w:rPr>
              <w:t>10</w:t>
            </w:r>
          </w:p>
        </w:tc>
        <w:tc>
          <w:tcPr>
            <w:tcW w:w="5528" w:type="dxa"/>
            <w:vAlign w:val="center"/>
          </w:tcPr>
          <w:p>
            <w:pPr>
              <w:pStyle w:val="12"/>
              <w:spacing w:line="280" w:lineRule="exact"/>
              <w:ind w:firstLine="0"/>
              <w:jc w:val="both"/>
              <w:rPr>
                <w:rFonts w:ascii="仿宋_GB2312" w:hAnsi="仿宋" w:eastAsia="仿宋_GB2312"/>
                <w:bCs/>
                <w:color w:val="auto"/>
                <w:kern w:val="0"/>
                <w:shd w:val="clear" w:color="auto" w:fill="FFFFFF"/>
              </w:rPr>
            </w:pPr>
            <w:r>
              <w:rPr>
                <w:rFonts w:hint="eastAsia" w:ascii="仿宋_GB2312" w:hAnsi="仿宋" w:eastAsia="仿宋_GB2312"/>
                <w:bCs/>
                <w:color w:val="auto"/>
                <w:kern w:val="0"/>
                <w:shd w:val="clear" w:color="auto" w:fill="FFFFFF"/>
              </w:rPr>
              <w:t>报价人2022年</w:t>
            </w:r>
            <w:r>
              <w:rPr>
                <w:rFonts w:hint="eastAsia" w:ascii="仿宋_GB2312" w:hAnsi="仿宋" w:eastAsia="仿宋_GB2312"/>
                <w:bCs/>
                <w:color w:val="auto"/>
                <w:kern w:val="0"/>
                <w:shd w:val="clear" w:color="auto" w:fill="FFFFFF"/>
                <w:lang w:val="en-US" w:eastAsia="zh-CN"/>
              </w:rPr>
              <w:t>12</w:t>
            </w:r>
            <w:r>
              <w:rPr>
                <w:rFonts w:hint="eastAsia" w:ascii="仿宋_GB2312" w:hAnsi="仿宋" w:eastAsia="仿宋_GB2312"/>
                <w:bCs/>
                <w:color w:val="auto"/>
                <w:kern w:val="0"/>
                <w:shd w:val="clear" w:color="auto" w:fill="FFFFFF"/>
              </w:rPr>
              <w:t>月</w:t>
            </w:r>
            <w:r>
              <w:rPr>
                <w:rFonts w:hint="eastAsia" w:ascii="仿宋_GB2312" w:hAnsi="仿宋" w:eastAsia="仿宋_GB2312"/>
                <w:bCs/>
                <w:color w:val="auto"/>
                <w:kern w:val="0"/>
                <w:shd w:val="clear" w:color="auto" w:fill="FFFFFF"/>
                <w:lang w:val="en-US" w:eastAsia="zh-CN"/>
              </w:rPr>
              <w:t>-2023年2月</w:t>
            </w:r>
            <w:r>
              <w:rPr>
                <w:rFonts w:hint="eastAsia" w:ascii="仿宋_GB2312" w:hAnsi="仿宋" w:eastAsia="仿宋_GB2312"/>
                <w:bCs/>
                <w:color w:val="auto"/>
                <w:kern w:val="0"/>
                <w:shd w:val="clear" w:color="auto" w:fill="FFFFFF"/>
              </w:rPr>
              <w:t>三个月连续在职人数在500</w:t>
            </w:r>
            <w:r>
              <w:rPr>
                <w:rFonts w:hint="eastAsia" w:ascii="仿宋_GB2312" w:hAnsi="仿宋" w:eastAsia="仿宋_GB2312"/>
                <w:bCs/>
                <w:color w:val="auto"/>
                <w:kern w:val="0"/>
                <w:shd w:val="clear" w:color="auto" w:fill="FFFFFF"/>
                <w:lang w:val="en-US" w:eastAsia="zh-CN"/>
              </w:rPr>
              <w:t>以下的得1分</w:t>
            </w:r>
            <w:r>
              <w:rPr>
                <w:rFonts w:hint="eastAsia" w:ascii="仿宋_GB2312" w:hAnsi="仿宋" w:eastAsia="仿宋_GB2312"/>
                <w:bCs/>
                <w:color w:val="auto"/>
                <w:kern w:val="0"/>
                <w:shd w:val="clear" w:color="auto" w:fill="FFFFFF"/>
                <w:lang w:eastAsia="zh-CN"/>
              </w:rPr>
              <w:t>，</w:t>
            </w:r>
            <w:r>
              <w:rPr>
                <w:rFonts w:hint="eastAsia" w:ascii="仿宋_GB2312" w:hAnsi="仿宋" w:eastAsia="仿宋_GB2312"/>
                <w:bCs/>
                <w:color w:val="auto"/>
                <w:kern w:val="0"/>
                <w:shd w:val="clear" w:color="auto" w:fill="FFFFFF"/>
              </w:rPr>
              <w:t>500（含）～1</w:t>
            </w:r>
            <w:r>
              <w:rPr>
                <w:rFonts w:ascii="仿宋_GB2312" w:hAnsi="仿宋" w:eastAsia="仿宋_GB2312"/>
                <w:bCs/>
                <w:color w:val="auto"/>
                <w:kern w:val="0"/>
                <w:shd w:val="clear" w:color="auto" w:fill="FFFFFF"/>
              </w:rPr>
              <w:t>5</w:t>
            </w:r>
            <w:r>
              <w:rPr>
                <w:rFonts w:hint="eastAsia" w:ascii="仿宋_GB2312" w:hAnsi="仿宋" w:eastAsia="仿宋_GB2312"/>
                <w:bCs/>
                <w:color w:val="auto"/>
                <w:kern w:val="0"/>
                <w:shd w:val="clear" w:color="auto" w:fill="FFFFFF"/>
              </w:rPr>
              <w:t>00人得3分，1</w:t>
            </w:r>
            <w:r>
              <w:rPr>
                <w:rFonts w:ascii="仿宋_GB2312" w:hAnsi="仿宋" w:eastAsia="仿宋_GB2312"/>
                <w:bCs/>
                <w:color w:val="auto"/>
                <w:kern w:val="0"/>
                <w:shd w:val="clear" w:color="auto" w:fill="FFFFFF"/>
              </w:rPr>
              <w:t>5</w:t>
            </w:r>
            <w:r>
              <w:rPr>
                <w:rFonts w:hint="eastAsia" w:ascii="仿宋_GB2312" w:hAnsi="仿宋" w:eastAsia="仿宋_GB2312"/>
                <w:bCs/>
                <w:color w:val="auto"/>
                <w:kern w:val="0"/>
                <w:shd w:val="clear" w:color="auto" w:fill="FFFFFF"/>
              </w:rPr>
              <w:t>00（含）～3</w:t>
            </w:r>
            <w:r>
              <w:rPr>
                <w:rFonts w:ascii="仿宋_GB2312" w:hAnsi="仿宋" w:eastAsia="仿宋_GB2312"/>
                <w:bCs/>
                <w:color w:val="auto"/>
                <w:kern w:val="0"/>
                <w:shd w:val="clear" w:color="auto" w:fill="FFFFFF"/>
              </w:rPr>
              <w:t>0</w:t>
            </w:r>
            <w:r>
              <w:rPr>
                <w:rFonts w:hint="eastAsia" w:ascii="仿宋_GB2312" w:hAnsi="仿宋" w:eastAsia="仿宋_GB2312"/>
                <w:bCs/>
                <w:color w:val="auto"/>
                <w:kern w:val="0"/>
                <w:shd w:val="clear" w:color="auto" w:fill="FFFFFF"/>
              </w:rPr>
              <w:t>00人得6分，3</w:t>
            </w:r>
            <w:r>
              <w:rPr>
                <w:rFonts w:ascii="仿宋_GB2312" w:hAnsi="仿宋" w:eastAsia="仿宋_GB2312"/>
                <w:bCs/>
                <w:color w:val="auto"/>
                <w:kern w:val="0"/>
                <w:shd w:val="clear" w:color="auto" w:fill="FFFFFF"/>
              </w:rPr>
              <w:t>000</w:t>
            </w:r>
            <w:r>
              <w:rPr>
                <w:rFonts w:hint="eastAsia" w:ascii="仿宋_GB2312" w:hAnsi="仿宋" w:eastAsia="仿宋_GB2312"/>
                <w:bCs/>
                <w:color w:val="auto"/>
                <w:kern w:val="0"/>
                <w:shd w:val="clear" w:color="auto" w:fill="FFFFFF"/>
              </w:rPr>
              <w:t>（含）人以上得</w:t>
            </w:r>
            <w:r>
              <w:rPr>
                <w:rFonts w:ascii="仿宋_GB2312" w:hAnsi="仿宋" w:eastAsia="仿宋_GB2312"/>
                <w:bCs/>
                <w:color w:val="auto"/>
                <w:kern w:val="0"/>
                <w:shd w:val="clear" w:color="auto" w:fill="FFFFFF"/>
              </w:rPr>
              <w:t>10</w:t>
            </w:r>
            <w:r>
              <w:rPr>
                <w:rFonts w:hint="eastAsia" w:ascii="仿宋_GB2312" w:hAnsi="仿宋" w:eastAsia="仿宋_GB2312"/>
                <w:bCs/>
                <w:color w:val="auto"/>
                <w:kern w:val="0"/>
                <w:shd w:val="clear" w:color="auto" w:fill="FFFFFF"/>
              </w:rPr>
              <w:t>分（提供所有人员</w:t>
            </w:r>
            <w:r>
              <w:rPr>
                <w:rFonts w:hint="eastAsia" w:ascii="仿宋_GB2312" w:hAnsi="仿宋" w:eastAsia="仿宋_GB2312"/>
                <w:bCs/>
                <w:color w:val="auto"/>
                <w:kern w:val="0"/>
                <w:shd w:val="clear" w:color="auto" w:fill="FFFFFF"/>
                <w:lang w:val="en-US" w:eastAsia="zh-CN"/>
              </w:rPr>
              <w:t>上述</w:t>
            </w:r>
            <w:r>
              <w:rPr>
                <w:rFonts w:hint="eastAsia" w:ascii="仿宋_GB2312" w:hAnsi="仿宋" w:eastAsia="仿宋_GB2312"/>
                <w:bCs/>
                <w:color w:val="auto"/>
                <w:kern w:val="0"/>
                <w:shd w:val="clear" w:color="auto" w:fill="FFFFFF"/>
              </w:rPr>
              <w:t>三个月的养老保险证明（汇总表形式）的复制件并加盖公章）</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2.响应文件的技术评审</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（1）由评标专家负责对响应文件的技术部分采用记名方式各自评分。如发现某个单项的评分超出了规定的分值范围的，则该张评分表无效。</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（2）技术评分( 4</w:t>
      </w:r>
      <w:r>
        <w:rPr>
          <w:rFonts w:ascii="仿宋_GB2312" w:hAnsi="宋体" w:eastAsia="仿宋_GB2312"/>
          <w:color w:val="auto"/>
          <w:sz w:val="28"/>
          <w:szCs w:val="28"/>
        </w:rPr>
        <w:t>0</w:t>
      </w:r>
      <w:r>
        <w:rPr>
          <w:rFonts w:hint="eastAsia" w:ascii="仿宋_GB2312" w:hAnsi="宋体" w:eastAsia="仿宋_GB2312"/>
          <w:color w:val="auto"/>
          <w:sz w:val="28"/>
          <w:szCs w:val="28"/>
        </w:rPr>
        <w:t xml:space="preserve"> 分)，具体内容和标准为：</w:t>
      </w:r>
    </w:p>
    <w:tbl>
      <w:tblPr>
        <w:tblStyle w:val="6"/>
        <w:tblW w:w="96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0"/>
        <w:gridCol w:w="1837"/>
        <w:gridCol w:w="1218"/>
        <w:gridCol w:w="4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57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仿宋" w:eastAsia="仿宋_GB2312" w:cs="仿宋"/>
                <w:bCs/>
                <w:color w:val="auto"/>
                <w:kern w:val="0"/>
                <w:sz w:val="24"/>
                <w:lang w:bidi="ar"/>
              </w:rPr>
            </w:pPr>
            <w:r>
              <w:rPr>
                <w:rFonts w:hint="eastAsia" w:ascii="仿宋_GB2312" w:hAnsi="仿宋" w:eastAsia="仿宋_GB2312" w:cs="仿宋"/>
                <w:bCs/>
                <w:color w:val="auto"/>
                <w:kern w:val="0"/>
                <w:sz w:val="24"/>
                <w:lang w:bidi="ar"/>
              </w:rPr>
              <w:t>评审内容</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仿宋" w:eastAsia="仿宋_GB2312" w:cs="仿宋"/>
                <w:bCs/>
                <w:color w:val="auto"/>
                <w:kern w:val="0"/>
                <w:sz w:val="24"/>
                <w:lang w:bidi="ar"/>
              </w:rPr>
            </w:pPr>
            <w:r>
              <w:rPr>
                <w:rFonts w:hint="eastAsia" w:ascii="仿宋_GB2312" w:hAnsi="仿宋" w:eastAsia="仿宋_GB2312" w:cs="仿宋"/>
                <w:bCs/>
                <w:color w:val="auto"/>
                <w:kern w:val="0"/>
                <w:sz w:val="24"/>
                <w:lang w:bidi="ar"/>
              </w:rPr>
              <w:t>评分因素</w:t>
            </w:r>
          </w:p>
        </w:tc>
        <w:tc>
          <w:tcPr>
            <w:tcW w:w="121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仿宋" w:eastAsia="仿宋_GB2312" w:cs="仿宋"/>
                <w:bCs/>
                <w:color w:val="auto"/>
                <w:kern w:val="0"/>
                <w:sz w:val="24"/>
                <w:lang w:bidi="ar"/>
              </w:rPr>
            </w:pPr>
            <w:r>
              <w:rPr>
                <w:rFonts w:hint="eastAsia" w:ascii="仿宋_GB2312" w:hAnsi="仿宋" w:eastAsia="仿宋_GB2312" w:cs="仿宋"/>
                <w:bCs/>
                <w:color w:val="auto"/>
                <w:kern w:val="0"/>
                <w:sz w:val="24"/>
                <w:lang w:bidi="ar"/>
              </w:rPr>
              <w:t>分值</w:t>
            </w:r>
          </w:p>
        </w:tc>
        <w:tc>
          <w:tcPr>
            <w:tcW w:w="499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仿宋" w:eastAsia="仿宋_GB2312" w:cs="仿宋"/>
                <w:bCs/>
                <w:color w:val="auto"/>
                <w:kern w:val="0"/>
                <w:sz w:val="24"/>
                <w:lang w:bidi="ar"/>
              </w:rPr>
            </w:pPr>
            <w:r>
              <w:rPr>
                <w:rFonts w:hint="eastAsia" w:ascii="仿宋_GB2312" w:hAnsi="仿宋" w:eastAsia="仿宋_GB2312" w:cs="仿宋"/>
                <w:bCs/>
                <w:color w:val="auto"/>
                <w:kern w:val="0"/>
                <w:sz w:val="24"/>
                <w:lang w:bidi="ar"/>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70" w:type="dxa"/>
            <w:vMerge w:val="restart"/>
            <w:tcBorders>
              <w:left w:val="single" w:color="000000" w:sz="4" w:space="0"/>
              <w:right w:val="single" w:color="000000" w:sz="4" w:space="0"/>
            </w:tcBorders>
            <w:vAlign w:val="center"/>
          </w:tcPr>
          <w:p>
            <w:pPr>
              <w:widowControl/>
              <w:spacing w:line="480" w:lineRule="atLeast"/>
              <w:jc w:val="center"/>
              <w:rPr>
                <w:rFonts w:ascii="仿宋_GB2312" w:hAnsi="仿宋" w:eastAsia="仿宋_GB2312" w:cs="仿宋"/>
                <w:bCs/>
                <w:color w:val="auto"/>
                <w:kern w:val="0"/>
                <w:sz w:val="24"/>
                <w:lang w:bidi="ar"/>
              </w:rPr>
            </w:pPr>
            <w:r>
              <w:rPr>
                <w:rFonts w:hint="eastAsia" w:ascii="仿宋_GB2312" w:hAnsi="仿宋" w:eastAsia="仿宋_GB2312" w:cs="仿宋"/>
                <w:bCs/>
                <w:color w:val="auto"/>
                <w:kern w:val="0"/>
                <w:sz w:val="24"/>
                <w:lang w:bidi="ar"/>
              </w:rPr>
              <w:t>技术评分</w:t>
            </w:r>
          </w:p>
          <w:p>
            <w:pPr>
              <w:widowControl/>
              <w:spacing w:line="480" w:lineRule="atLeast"/>
              <w:jc w:val="center"/>
              <w:rPr>
                <w:rFonts w:ascii="仿宋_GB2312" w:hAnsi="仿宋" w:eastAsia="仿宋_GB2312" w:cs="仿宋"/>
                <w:bCs/>
                <w:color w:val="auto"/>
                <w:kern w:val="0"/>
                <w:sz w:val="24"/>
                <w:lang w:bidi="ar"/>
              </w:rPr>
            </w:pPr>
            <w:r>
              <w:rPr>
                <w:rFonts w:hint="eastAsia" w:ascii="仿宋_GB2312" w:hAnsi="仿宋" w:eastAsia="仿宋_GB2312" w:cs="仿宋"/>
                <w:bCs/>
                <w:color w:val="auto"/>
                <w:kern w:val="0"/>
                <w:sz w:val="24"/>
                <w:lang w:bidi="ar"/>
              </w:rPr>
              <w:t>（40分）</w:t>
            </w:r>
          </w:p>
        </w:tc>
        <w:tc>
          <w:tcPr>
            <w:tcW w:w="1837"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仿宋" w:eastAsia="仿宋_GB2312" w:cs="仿宋"/>
                <w:bCs/>
                <w:color w:val="auto"/>
                <w:kern w:val="0"/>
                <w:sz w:val="24"/>
                <w:lang w:bidi="ar"/>
              </w:rPr>
            </w:pPr>
            <w:r>
              <w:rPr>
                <w:rFonts w:hint="eastAsia" w:ascii="仿宋_GB2312" w:hAnsi="宋体" w:eastAsia="仿宋_GB2312" w:cs="宋体"/>
                <w:color w:val="auto"/>
                <w:sz w:val="24"/>
              </w:rPr>
              <w:t>人员招聘方案</w:t>
            </w:r>
          </w:p>
        </w:tc>
        <w:tc>
          <w:tcPr>
            <w:tcW w:w="121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tLeast"/>
              <w:jc w:val="center"/>
              <w:rPr>
                <w:rFonts w:ascii="仿宋_GB2312" w:hAnsi="仿宋" w:eastAsia="仿宋_GB2312" w:cs="仿宋"/>
                <w:bCs/>
                <w:color w:val="auto"/>
                <w:kern w:val="0"/>
                <w:sz w:val="24"/>
                <w:lang w:bidi="ar"/>
              </w:rPr>
            </w:pPr>
            <w:r>
              <w:rPr>
                <w:rFonts w:hint="eastAsia" w:ascii="仿宋_GB2312" w:hAnsi="仿宋" w:eastAsia="仿宋_GB2312" w:cs="仿宋"/>
                <w:bCs/>
                <w:color w:val="auto"/>
                <w:kern w:val="0"/>
                <w:sz w:val="24"/>
                <w:lang w:bidi="ar"/>
              </w:rPr>
              <w:t>20</w:t>
            </w:r>
          </w:p>
        </w:tc>
        <w:tc>
          <w:tcPr>
            <w:tcW w:w="4993" w:type="dxa"/>
            <w:tcBorders>
              <w:top w:val="single" w:color="000000" w:sz="4" w:space="0"/>
              <w:left w:val="single" w:color="000000" w:sz="4" w:space="0"/>
              <w:bottom w:val="single" w:color="000000" w:sz="4" w:space="0"/>
              <w:right w:val="single" w:color="000000" w:sz="4" w:space="0"/>
            </w:tcBorders>
            <w:vAlign w:val="center"/>
          </w:tcPr>
          <w:p>
            <w:pPr>
              <w:spacing w:line="480" w:lineRule="atLeast"/>
              <w:jc w:val="left"/>
              <w:rPr>
                <w:rFonts w:ascii="仿宋_GB2312" w:hAnsi="仿宋" w:eastAsia="仿宋_GB2312" w:cs="仿宋"/>
                <w:bCs/>
                <w:color w:val="auto"/>
                <w:kern w:val="0"/>
                <w:sz w:val="24"/>
                <w:lang w:bidi="ar"/>
              </w:rPr>
            </w:pPr>
            <w:r>
              <w:rPr>
                <w:rFonts w:hint="eastAsia" w:ascii="仿宋_GB2312" w:hAnsi="宋体" w:eastAsia="仿宋_GB2312" w:cs="宋体"/>
                <w:color w:val="auto"/>
                <w:sz w:val="24"/>
              </w:rPr>
              <w:t>“好”得</w:t>
            </w:r>
            <w:r>
              <w:rPr>
                <w:rFonts w:ascii="仿宋_GB2312" w:hAnsi="宋体" w:eastAsia="仿宋_GB2312" w:cs="宋体"/>
                <w:color w:val="auto"/>
                <w:sz w:val="24"/>
              </w:rPr>
              <w:t>1</w:t>
            </w:r>
            <w:r>
              <w:rPr>
                <w:rFonts w:hint="eastAsia" w:ascii="仿宋_GB2312" w:hAnsi="宋体" w:eastAsia="仿宋_GB2312" w:cs="宋体"/>
                <w:color w:val="auto"/>
                <w:sz w:val="24"/>
              </w:rPr>
              <w:t>8</w:t>
            </w:r>
            <w:r>
              <w:rPr>
                <w:rFonts w:ascii="仿宋_GB2312" w:hAnsi="宋体" w:eastAsia="仿宋_GB2312" w:cs="宋体"/>
                <w:color w:val="auto"/>
                <w:sz w:val="24"/>
              </w:rPr>
              <w:t>.1-</w:t>
            </w:r>
            <w:r>
              <w:rPr>
                <w:rFonts w:hint="eastAsia" w:ascii="仿宋_GB2312" w:hAnsi="宋体" w:eastAsia="仿宋_GB2312" w:cs="宋体"/>
                <w:color w:val="auto"/>
                <w:sz w:val="24"/>
              </w:rPr>
              <w:t>20分；“较好”得</w:t>
            </w:r>
            <w:r>
              <w:rPr>
                <w:rFonts w:ascii="仿宋_GB2312" w:hAnsi="宋体" w:eastAsia="仿宋_GB2312" w:cs="宋体"/>
                <w:color w:val="auto"/>
                <w:sz w:val="24"/>
              </w:rPr>
              <w:t>1</w:t>
            </w:r>
            <w:r>
              <w:rPr>
                <w:rFonts w:hint="eastAsia" w:ascii="仿宋_GB2312" w:hAnsi="宋体" w:eastAsia="仿宋_GB2312" w:cs="宋体"/>
                <w:color w:val="auto"/>
                <w:sz w:val="24"/>
              </w:rPr>
              <w:t>6</w:t>
            </w:r>
            <w:r>
              <w:rPr>
                <w:rFonts w:ascii="仿宋_GB2312" w:hAnsi="宋体" w:eastAsia="仿宋_GB2312" w:cs="宋体"/>
                <w:color w:val="auto"/>
                <w:sz w:val="24"/>
              </w:rPr>
              <w:t>.1-1</w:t>
            </w:r>
            <w:r>
              <w:rPr>
                <w:rFonts w:hint="eastAsia" w:ascii="仿宋_GB2312" w:hAnsi="宋体" w:eastAsia="仿宋_GB2312" w:cs="宋体"/>
                <w:color w:val="auto"/>
                <w:sz w:val="24"/>
              </w:rPr>
              <w:t>8分；“一般”得14</w:t>
            </w:r>
            <w:r>
              <w:rPr>
                <w:rFonts w:ascii="仿宋_GB2312" w:hAnsi="宋体" w:eastAsia="仿宋_GB2312" w:cs="宋体"/>
                <w:color w:val="auto"/>
                <w:sz w:val="24"/>
              </w:rPr>
              <w:t>-1</w:t>
            </w:r>
            <w:r>
              <w:rPr>
                <w:rFonts w:hint="eastAsia" w:ascii="仿宋_GB2312" w:hAnsi="宋体" w:eastAsia="仿宋_GB2312" w:cs="宋体"/>
                <w:color w:val="auto"/>
                <w:sz w:val="24"/>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70" w:type="dxa"/>
            <w:vMerge w:val="continue"/>
            <w:tcBorders>
              <w:left w:val="single" w:color="000000" w:sz="4" w:space="0"/>
              <w:right w:val="single" w:color="000000" w:sz="4" w:space="0"/>
            </w:tcBorders>
            <w:vAlign w:val="center"/>
          </w:tcPr>
          <w:p>
            <w:pPr>
              <w:widowControl/>
              <w:spacing w:line="480" w:lineRule="atLeast"/>
              <w:jc w:val="left"/>
              <w:rPr>
                <w:rFonts w:ascii="仿宋_GB2312" w:hAnsi="仿宋" w:eastAsia="仿宋_GB2312" w:cs="仿宋"/>
                <w:bCs/>
                <w:color w:val="auto"/>
                <w:kern w:val="0"/>
                <w:sz w:val="24"/>
                <w:lang w:bidi="ar"/>
              </w:rPr>
            </w:pPr>
          </w:p>
        </w:tc>
        <w:tc>
          <w:tcPr>
            <w:tcW w:w="1837" w:type="dxa"/>
            <w:tcBorders>
              <w:left w:val="single" w:color="000000" w:sz="4" w:space="0"/>
              <w:right w:val="single" w:color="000000" w:sz="4" w:space="0"/>
            </w:tcBorders>
            <w:vAlign w:val="center"/>
          </w:tcPr>
          <w:p>
            <w:pPr>
              <w:adjustRightInd w:val="0"/>
              <w:snapToGrid w:val="0"/>
              <w:spacing w:line="400" w:lineRule="exact"/>
              <w:jc w:val="center"/>
              <w:rPr>
                <w:rFonts w:ascii="仿宋_GB2312" w:hAnsi="仿宋" w:eastAsia="仿宋_GB2312" w:cs="仿宋"/>
                <w:bCs/>
                <w:color w:val="auto"/>
                <w:kern w:val="0"/>
                <w:sz w:val="24"/>
                <w:lang w:bidi="ar"/>
              </w:rPr>
            </w:pPr>
            <w:r>
              <w:rPr>
                <w:rFonts w:hint="eastAsia" w:ascii="仿宋_GB2312" w:hAnsi="仿宋" w:eastAsia="仿宋_GB2312"/>
                <w:bCs/>
                <w:color w:val="auto"/>
                <w:kern w:val="0"/>
                <w:sz w:val="24"/>
                <w:shd w:val="clear" w:color="auto" w:fill="FFFFFF"/>
              </w:rPr>
              <w:t>服务承诺</w:t>
            </w:r>
          </w:p>
        </w:tc>
        <w:tc>
          <w:tcPr>
            <w:tcW w:w="1218" w:type="dxa"/>
            <w:tcBorders>
              <w:left w:val="single" w:color="000000" w:sz="4" w:space="0"/>
              <w:right w:val="single" w:color="000000" w:sz="4" w:space="0"/>
            </w:tcBorders>
            <w:vAlign w:val="center"/>
          </w:tcPr>
          <w:p>
            <w:pPr>
              <w:adjustRightInd w:val="0"/>
              <w:snapToGrid w:val="0"/>
              <w:spacing w:line="400" w:lineRule="exact"/>
              <w:ind w:right="105" w:rightChars="50"/>
              <w:jc w:val="center"/>
              <w:rPr>
                <w:rFonts w:ascii="仿宋_GB2312" w:hAnsi="仿宋" w:eastAsia="仿宋_GB2312" w:cs="仿宋"/>
                <w:bCs/>
                <w:color w:val="auto"/>
                <w:kern w:val="0"/>
                <w:sz w:val="24"/>
                <w:lang w:bidi="ar"/>
              </w:rPr>
            </w:pPr>
            <w:r>
              <w:rPr>
                <w:rFonts w:hint="eastAsia" w:ascii="仿宋_GB2312" w:hAnsi="仿宋" w:eastAsia="仿宋_GB2312" w:cs="仿宋"/>
                <w:bCs/>
                <w:color w:val="auto"/>
                <w:kern w:val="0"/>
                <w:sz w:val="24"/>
                <w:lang w:bidi="ar"/>
              </w:rPr>
              <w:t>20</w:t>
            </w:r>
          </w:p>
        </w:tc>
        <w:tc>
          <w:tcPr>
            <w:tcW w:w="4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right="105" w:rightChars="50"/>
              <w:rPr>
                <w:rFonts w:ascii="仿宋_GB2312" w:hAnsi="仿宋" w:eastAsia="仿宋_GB2312" w:cs="仿宋"/>
                <w:bCs/>
                <w:color w:val="auto"/>
                <w:kern w:val="0"/>
                <w:sz w:val="24"/>
                <w:lang w:bidi="ar"/>
              </w:rPr>
            </w:pPr>
            <w:r>
              <w:rPr>
                <w:rFonts w:hint="eastAsia" w:ascii="仿宋_GB2312" w:hAnsi="仿宋" w:eastAsia="仿宋_GB2312"/>
                <w:bCs/>
                <w:color w:val="auto"/>
                <w:kern w:val="0"/>
                <w:sz w:val="24"/>
                <w:shd w:val="clear" w:color="auto" w:fill="FFFFFF"/>
              </w:rPr>
              <w:t>根据报价人提供的服务承诺的详尽程度及是否具有针对性、可操作性进行综合评分：</w:t>
            </w:r>
            <w:r>
              <w:rPr>
                <w:rFonts w:hint="eastAsia" w:ascii="仿宋_GB2312" w:hAnsi="宋体" w:eastAsia="仿宋_GB2312" w:cs="宋体"/>
                <w:color w:val="auto"/>
                <w:sz w:val="24"/>
              </w:rPr>
              <w:t>“好”得</w:t>
            </w:r>
            <w:r>
              <w:rPr>
                <w:rFonts w:ascii="仿宋_GB2312" w:hAnsi="宋体" w:eastAsia="仿宋_GB2312" w:cs="宋体"/>
                <w:color w:val="auto"/>
                <w:sz w:val="24"/>
              </w:rPr>
              <w:t>1</w:t>
            </w:r>
            <w:r>
              <w:rPr>
                <w:rFonts w:hint="eastAsia" w:ascii="仿宋_GB2312" w:hAnsi="宋体" w:eastAsia="仿宋_GB2312" w:cs="宋体"/>
                <w:color w:val="auto"/>
                <w:sz w:val="24"/>
              </w:rPr>
              <w:t>8</w:t>
            </w:r>
            <w:r>
              <w:rPr>
                <w:rFonts w:ascii="仿宋_GB2312" w:hAnsi="宋体" w:eastAsia="仿宋_GB2312" w:cs="宋体"/>
                <w:color w:val="auto"/>
                <w:sz w:val="24"/>
              </w:rPr>
              <w:t>.1-</w:t>
            </w:r>
            <w:r>
              <w:rPr>
                <w:rFonts w:hint="eastAsia" w:ascii="仿宋_GB2312" w:hAnsi="宋体" w:eastAsia="仿宋_GB2312" w:cs="宋体"/>
                <w:color w:val="auto"/>
                <w:sz w:val="24"/>
              </w:rPr>
              <w:t>20分；“较好”得</w:t>
            </w:r>
            <w:r>
              <w:rPr>
                <w:rFonts w:ascii="仿宋_GB2312" w:hAnsi="宋体" w:eastAsia="仿宋_GB2312" w:cs="宋体"/>
                <w:color w:val="auto"/>
                <w:sz w:val="24"/>
              </w:rPr>
              <w:t>1</w:t>
            </w:r>
            <w:r>
              <w:rPr>
                <w:rFonts w:hint="eastAsia" w:ascii="仿宋_GB2312" w:hAnsi="宋体" w:eastAsia="仿宋_GB2312" w:cs="宋体"/>
                <w:color w:val="auto"/>
                <w:sz w:val="24"/>
              </w:rPr>
              <w:t>6</w:t>
            </w:r>
            <w:r>
              <w:rPr>
                <w:rFonts w:ascii="仿宋_GB2312" w:hAnsi="宋体" w:eastAsia="仿宋_GB2312" w:cs="宋体"/>
                <w:color w:val="auto"/>
                <w:sz w:val="24"/>
              </w:rPr>
              <w:t>.1-1</w:t>
            </w:r>
            <w:r>
              <w:rPr>
                <w:rFonts w:hint="eastAsia" w:ascii="仿宋_GB2312" w:hAnsi="宋体" w:eastAsia="仿宋_GB2312" w:cs="宋体"/>
                <w:color w:val="auto"/>
                <w:sz w:val="24"/>
              </w:rPr>
              <w:t>8分；“一般”得14</w:t>
            </w:r>
            <w:r>
              <w:rPr>
                <w:rFonts w:ascii="仿宋_GB2312" w:hAnsi="宋体" w:eastAsia="仿宋_GB2312" w:cs="宋体"/>
                <w:color w:val="auto"/>
                <w:sz w:val="24"/>
              </w:rPr>
              <w:t>-1</w:t>
            </w:r>
            <w:r>
              <w:rPr>
                <w:rFonts w:hint="eastAsia" w:ascii="仿宋_GB2312" w:hAnsi="宋体" w:eastAsia="仿宋_GB2312" w:cs="宋体"/>
                <w:color w:val="auto"/>
                <w:sz w:val="24"/>
              </w:rPr>
              <w:t>6分。</w:t>
            </w:r>
          </w:p>
        </w:tc>
      </w:tr>
    </w:tbl>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3.响应文件的报价评审</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（1）由评审小组全体成员对响应文件的报价进行评审。评标专家应对报价的范围、数量、单价、费用组成和总价等进行全面审阅和对比分析，找出报价差异的原因及存在的问题。</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 xml:space="preserve">（2）报价评分( </w:t>
      </w:r>
      <w:r>
        <w:rPr>
          <w:rFonts w:ascii="仿宋_GB2312" w:hAnsi="宋体" w:eastAsia="仿宋_GB2312"/>
          <w:color w:val="auto"/>
          <w:sz w:val="28"/>
          <w:szCs w:val="28"/>
        </w:rPr>
        <w:t>30</w:t>
      </w:r>
      <w:r>
        <w:rPr>
          <w:rFonts w:hint="eastAsia" w:ascii="仿宋_GB2312" w:hAnsi="宋体" w:eastAsia="仿宋_GB2312"/>
          <w:color w:val="auto"/>
          <w:sz w:val="28"/>
          <w:szCs w:val="28"/>
        </w:rPr>
        <w:t xml:space="preserve"> 分)</w:t>
      </w:r>
      <w:r>
        <w:rPr>
          <w:rFonts w:ascii="仿宋_GB2312" w:hAnsi="宋体" w:eastAsia="仿宋_GB2312"/>
          <w:color w:val="auto"/>
          <w:sz w:val="28"/>
          <w:szCs w:val="28"/>
        </w:rPr>
        <w:t xml:space="preserve"> </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1）评分范围：通过初步评审的所有响应文件进入评分范围。</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2）评标基准价：进入评分范围的平均评标价为评标基准价。</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3）报价得分：</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当评标价Ai&gt;评标基准价C时，报价得分S=评标价权重分值*[1</w:t>
      </w:r>
      <w:r>
        <w:rPr>
          <w:rFonts w:ascii="仿宋_GB2312" w:hAnsi="宋体" w:eastAsia="仿宋_GB2312"/>
          <w:color w:val="auto"/>
          <w:sz w:val="28"/>
          <w:szCs w:val="28"/>
        </w:rPr>
        <w:t>-</w:t>
      </w:r>
      <w:r>
        <w:rPr>
          <w:rFonts w:hint="eastAsia" w:ascii="仿宋_GB2312" w:hAnsi="宋体" w:eastAsia="仿宋_GB2312"/>
          <w:color w:val="auto"/>
          <w:sz w:val="28"/>
          <w:szCs w:val="28"/>
        </w:rPr>
        <w:t>β(Ai -C) ÷C]；</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当评标价Ai≤评标基准价C时，报价得分S=评标价权重分值* [1</w:t>
      </w:r>
      <w:r>
        <w:rPr>
          <w:rFonts w:ascii="仿宋_GB2312" w:hAnsi="宋体" w:eastAsia="仿宋_GB2312"/>
          <w:color w:val="auto"/>
          <w:sz w:val="28"/>
          <w:szCs w:val="28"/>
        </w:rPr>
        <w:t>+</w:t>
      </w:r>
      <w:r>
        <w:rPr>
          <w:rFonts w:hint="eastAsia" w:ascii="仿宋_GB2312" w:hAnsi="宋体" w:eastAsia="仿宋_GB2312"/>
          <w:color w:val="auto"/>
          <w:sz w:val="28"/>
          <w:szCs w:val="28"/>
        </w:rPr>
        <w:t>β(Ai-C)÷2C]；</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β值取值为1，评标价权重分值为30分。报价得分计算结果保留小数2位。</w:t>
      </w:r>
    </w:p>
    <w:p>
      <w:pPr>
        <w:keepNext w:val="0"/>
        <w:keepLines w:val="0"/>
        <w:pageBreakBefore w:val="0"/>
        <w:widowControl/>
        <w:kinsoku/>
        <w:wordWrap/>
        <w:overflowPunct/>
        <w:topLinePunct w:val="0"/>
        <w:autoSpaceDE/>
        <w:autoSpaceDN/>
        <w:bidi w:val="0"/>
        <w:spacing w:line="500" w:lineRule="exact"/>
        <w:ind w:firstLine="562" w:firstLineChars="200"/>
        <w:textAlignment w:val="auto"/>
        <w:rPr>
          <w:rFonts w:ascii="仿宋_GB2312" w:hAnsi="宋体" w:eastAsia="仿宋_GB2312"/>
          <w:b/>
          <w:color w:val="auto"/>
          <w:sz w:val="28"/>
          <w:szCs w:val="28"/>
        </w:rPr>
      </w:pPr>
      <w:r>
        <w:rPr>
          <w:rFonts w:hint="eastAsia" w:ascii="仿宋_GB2312" w:hAnsi="宋体" w:eastAsia="仿宋_GB2312"/>
          <w:b/>
          <w:color w:val="auto"/>
          <w:sz w:val="28"/>
          <w:szCs w:val="28"/>
        </w:rPr>
        <w:t>（三）响应文件的综合评分、排序</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综合评分为：响应文件的商务评分、技术评分、报价评分的总和。评审小组根据综合评分对进入评分范围的响应文件按最终得分由高到低进行排序，评分相同时，报价低者优先；评分、报价均相同时，技术得分高优先；评分、报价、技术得分均相同时，由评审小组通过记名投票表决方式排序。</w:t>
      </w:r>
    </w:p>
    <w:p>
      <w:pPr>
        <w:keepNext w:val="0"/>
        <w:keepLines w:val="0"/>
        <w:pageBreakBefore w:val="0"/>
        <w:widowControl/>
        <w:kinsoku/>
        <w:wordWrap/>
        <w:overflowPunct/>
        <w:topLinePunct w:val="0"/>
        <w:autoSpaceDE/>
        <w:autoSpaceDN/>
        <w:bidi w:val="0"/>
        <w:spacing w:line="500" w:lineRule="exact"/>
        <w:ind w:firstLine="562" w:firstLineChars="200"/>
        <w:textAlignment w:val="auto"/>
        <w:rPr>
          <w:rFonts w:ascii="仿宋_GB2312" w:hAnsi="宋体" w:eastAsia="仿宋_GB2312"/>
          <w:b/>
          <w:color w:val="auto"/>
          <w:sz w:val="28"/>
          <w:szCs w:val="28"/>
        </w:rPr>
      </w:pPr>
      <w:r>
        <w:rPr>
          <w:rFonts w:hint="eastAsia" w:ascii="仿宋_GB2312" w:hAnsi="宋体" w:eastAsia="仿宋_GB2312"/>
          <w:b/>
          <w:color w:val="auto"/>
          <w:sz w:val="28"/>
          <w:szCs w:val="28"/>
        </w:rPr>
        <w:t>（四）完成评审报告，确定成交候选人</w:t>
      </w:r>
    </w:p>
    <w:p>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ascii="仿宋_GB2312" w:hAnsi="宋体" w:eastAsia="仿宋_GB2312"/>
          <w:color w:val="auto"/>
          <w:sz w:val="28"/>
          <w:szCs w:val="28"/>
        </w:rPr>
      </w:pPr>
      <w:r>
        <w:rPr>
          <w:rFonts w:hint="eastAsia" w:ascii="仿宋_GB2312" w:hAnsi="宋体" w:eastAsia="仿宋_GB2312"/>
          <w:b/>
          <w:color w:val="auto"/>
          <w:sz w:val="28"/>
          <w:szCs w:val="28"/>
        </w:rPr>
        <w:t>1.评审小组应当向采购人提交书面评审报告。</w:t>
      </w:r>
      <w:r>
        <w:rPr>
          <w:rFonts w:hint="eastAsia" w:ascii="仿宋_GB2312" w:hAnsi="宋体" w:eastAsia="仿宋_GB2312"/>
          <w:color w:val="auto"/>
          <w:sz w:val="28"/>
          <w:szCs w:val="2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标结果。</w:t>
      </w:r>
    </w:p>
    <w:p>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ascii="仿宋_GB2312" w:hAnsi="宋体" w:eastAsia="仿宋_GB2312"/>
          <w:b/>
          <w:color w:val="auto"/>
          <w:sz w:val="28"/>
          <w:szCs w:val="28"/>
        </w:rPr>
      </w:pPr>
      <w:r>
        <w:rPr>
          <w:rFonts w:hint="eastAsia" w:ascii="仿宋_GB2312" w:hAnsi="宋体" w:eastAsia="仿宋_GB2312"/>
          <w:b/>
          <w:color w:val="auto"/>
          <w:sz w:val="28"/>
          <w:szCs w:val="28"/>
        </w:rPr>
        <w:t>2.评审报告应包括以下内容：</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开标记录；评审内容、过程和结果；推荐成交候选人；其他建议。</w:t>
      </w:r>
    </w:p>
    <w:p>
      <w:pPr>
        <w:keepNext w:val="0"/>
        <w:keepLines w:val="0"/>
        <w:pageBreakBefore w:val="0"/>
        <w:widowControl/>
        <w:kinsoku/>
        <w:wordWrap/>
        <w:overflowPunct/>
        <w:topLinePunct w:val="0"/>
        <w:autoSpaceDE/>
        <w:autoSpaceDN/>
        <w:bidi w:val="0"/>
        <w:spacing w:line="500" w:lineRule="exact"/>
        <w:ind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rPr>
        <w:t>五、开标地点</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bCs/>
          <w:color w:val="auto"/>
          <w:sz w:val="28"/>
          <w:szCs w:val="28"/>
          <w:lang w:val="en-US" w:eastAsia="zh-CN"/>
        </w:rPr>
        <w:t>浙江省杭州市萧山区盈丰街道朝龙汇大厦1号楼22楼。</w:t>
      </w:r>
    </w:p>
    <w:p>
      <w:pPr>
        <w:keepNext w:val="0"/>
        <w:keepLines w:val="0"/>
        <w:pageBreakBefore w:val="0"/>
        <w:widowControl/>
        <w:kinsoku/>
        <w:wordWrap/>
        <w:overflowPunct/>
        <w:topLinePunct w:val="0"/>
        <w:autoSpaceDE/>
        <w:autoSpaceDN/>
        <w:bidi w:val="0"/>
        <w:spacing w:line="500" w:lineRule="exact"/>
        <w:ind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rPr>
        <w:t>六、签订合同</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中标人在中标后三个工作日内完成本项目合同的签订。中标人中标后借故否认已经承诺的条件而拒签协议（合同）者，以投标违约处理，采购人有权要求其赔偿由此造成的直接损失。采购人重新组织采购的，所需费用由原中标人承担。同时将取消其参加下两个年度的</w:t>
      </w:r>
      <w:r>
        <w:rPr>
          <w:rFonts w:hint="eastAsia" w:ascii="仿宋_GB2312" w:hAnsi="宋体" w:eastAsia="仿宋_GB2312"/>
          <w:color w:val="auto"/>
          <w:sz w:val="28"/>
          <w:szCs w:val="28"/>
          <w:lang w:eastAsia="zh-CN"/>
        </w:rPr>
        <w:t>浙江省轨道交通建设管理集团有限公司</w:t>
      </w:r>
      <w:r>
        <w:rPr>
          <w:rFonts w:hint="eastAsia" w:ascii="仿宋_GB2312" w:hAnsi="宋体" w:eastAsia="仿宋_GB2312"/>
          <w:color w:val="auto"/>
          <w:sz w:val="28"/>
          <w:szCs w:val="28"/>
        </w:rPr>
        <w:t>所有采购活动的资格。</w:t>
      </w:r>
    </w:p>
    <w:p>
      <w:pPr>
        <w:keepNext w:val="0"/>
        <w:keepLines w:val="0"/>
        <w:pageBreakBefore w:val="0"/>
        <w:widowControl/>
        <w:kinsoku/>
        <w:wordWrap/>
        <w:overflowPunct/>
        <w:topLinePunct w:val="0"/>
        <w:autoSpaceDE/>
        <w:autoSpaceDN/>
        <w:bidi w:val="0"/>
        <w:spacing w:line="500" w:lineRule="exact"/>
        <w:ind w:firstLine="562" w:firstLineChars="200"/>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rPr>
        <w:t>七、投标监督、解释</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1.由纪检</w:t>
      </w:r>
      <w:r>
        <w:rPr>
          <w:rFonts w:hint="eastAsia" w:ascii="仿宋_GB2312" w:hAnsi="宋体" w:eastAsia="仿宋_GB2312"/>
          <w:color w:val="auto"/>
          <w:sz w:val="28"/>
          <w:szCs w:val="28"/>
          <w:lang w:val="en-US" w:eastAsia="zh-CN"/>
        </w:rPr>
        <w:t>审计部（综合监督部）</w:t>
      </w:r>
      <w:r>
        <w:rPr>
          <w:rFonts w:hint="eastAsia" w:ascii="仿宋_GB2312" w:hAnsi="宋体" w:eastAsia="仿宋_GB2312"/>
          <w:color w:val="auto"/>
          <w:sz w:val="28"/>
          <w:szCs w:val="28"/>
        </w:rPr>
        <w:t>负责采购活动的监督工作。</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2.本文件的解释权归采购人所有。</w:t>
      </w:r>
    </w:p>
    <w:p>
      <w:pPr>
        <w:tabs>
          <w:tab w:val="left" w:pos="6120"/>
        </w:tabs>
        <w:spacing w:line="360" w:lineRule="auto"/>
        <w:ind w:firstLine="560" w:firstLineChars="200"/>
        <w:rPr>
          <w:rFonts w:ascii="仿宋_GB2312" w:hAnsi="宋体" w:eastAsia="仿宋_GB2312"/>
          <w:color w:val="auto"/>
          <w:sz w:val="28"/>
          <w:szCs w:val="28"/>
        </w:rPr>
      </w:pPr>
    </w:p>
    <w:p>
      <w:pPr>
        <w:tabs>
          <w:tab w:val="left" w:pos="6120"/>
        </w:tabs>
        <w:spacing w:line="360" w:lineRule="auto"/>
        <w:ind w:firstLine="560" w:firstLineChars="200"/>
        <w:rPr>
          <w:rFonts w:ascii="仿宋_GB2312" w:hAnsi="宋体" w:eastAsia="仿宋_GB2312"/>
          <w:color w:val="auto"/>
          <w:sz w:val="28"/>
          <w:szCs w:val="28"/>
        </w:rPr>
      </w:pPr>
    </w:p>
    <w:p>
      <w:pPr>
        <w:spacing w:line="360" w:lineRule="auto"/>
        <w:jc w:val="center"/>
        <w:outlineLvl w:val="0"/>
        <w:rPr>
          <w:rFonts w:hint="eastAsia" w:ascii="方正小标宋简体" w:eastAsia="方正小标宋简体"/>
          <w:color w:val="auto"/>
          <w:sz w:val="32"/>
          <w:szCs w:val="32"/>
        </w:rPr>
      </w:pPr>
      <w:bookmarkStart w:id="0" w:name="_Toc104985029"/>
    </w:p>
    <w:p>
      <w:pPr>
        <w:spacing w:line="360" w:lineRule="auto"/>
        <w:jc w:val="center"/>
        <w:outlineLvl w:val="0"/>
        <w:rPr>
          <w:rFonts w:hint="eastAsia" w:ascii="方正小标宋简体" w:eastAsia="方正小标宋简体"/>
          <w:color w:val="auto"/>
          <w:sz w:val="32"/>
          <w:szCs w:val="32"/>
        </w:rPr>
      </w:pPr>
      <w:bookmarkStart w:id="13" w:name="_GoBack"/>
      <w:bookmarkEnd w:id="13"/>
    </w:p>
    <w:p>
      <w:pPr>
        <w:spacing w:line="360" w:lineRule="auto"/>
        <w:jc w:val="center"/>
        <w:outlineLvl w:val="0"/>
        <w:rPr>
          <w:rFonts w:hint="eastAsia" w:ascii="方正小标宋简体" w:eastAsia="方正小标宋简体"/>
          <w:color w:val="auto"/>
          <w:sz w:val="32"/>
          <w:szCs w:val="32"/>
        </w:rPr>
      </w:pPr>
    </w:p>
    <w:p>
      <w:pPr>
        <w:spacing w:line="360" w:lineRule="auto"/>
        <w:jc w:val="center"/>
        <w:outlineLvl w:val="0"/>
        <w:rPr>
          <w:rFonts w:hint="eastAsia" w:ascii="方正小标宋简体" w:eastAsia="方正小标宋简体"/>
          <w:color w:val="auto"/>
          <w:sz w:val="32"/>
          <w:szCs w:val="32"/>
        </w:rPr>
      </w:pPr>
    </w:p>
    <w:p>
      <w:pPr>
        <w:spacing w:line="360" w:lineRule="auto"/>
        <w:jc w:val="center"/>
        <w:outlineLvl w:val="0"/>
        <w:rPr>
          <w:rFonts w:hint="eastAsia" w:ascii="方正小标宋简体" w:eastAsia="方正小标宋简体"/>
          <w:color w:val="auto"/>
          <w:sz w:val="32"/>
          <w:szCs w:val="32"/>
        </w:rPr>
      </w:pPr>
    </w:p>
    <w:p>
      <w:pPr>
        <w:spacing w:line="360" w:lineRule="auto"/>
        <w:jc w:val="center"/>
        <w:outlineLvl w:val="0"/>
        <w:rPr>
          <w:rFonts w:hint="eastAsia" w:ascii="方正小标宋简体" w:eastAsia="方正小标宋简体"/>
          <w:color w:val="auto"/>
          <w:sz w:val="32"/>
          <w:szCs w:val="32"/>
        </w:rPr>
      </w:pPr>
    </w:p>
    <w:p>
      <w:pPr>
        <w:spacing w:line="360" w:lineRule="auto"/>
        <w:jc w:val="center"/>
        <w:outlineLvl w:val="0"/>
        <w:rPr>
          <w:rFonts w:hint="eastAsia" w:ascii="方正小标宋简体" w:eastAsia="方正小标宋简体"/>
          <w:color w:val="auto"/>
          <w:sz w:val="32"/>
          <w:szCs w:val="32"/>
        </w:rPr>
      </w:pPr>
    </w:p>
    <w:p>
      <w:pPr>
        <w:spacing w:line="360" w:lineRule="auto"/>
        <w:jc w:val="center"/>
        <w:outlineLvl w:val="0"/>
        <w:rPr>
          <w:rFonts w:hint="eastAsia" w:ascii="方正小标宋简体" w:eastAsia="方正小标宋简体"/>
          <w:color w:val="auto"/>
          <w:sz w:val="32"/>
          <w:szCs w:val="32"/>
        </w:rPr>
      </w:pPr>
    </w:p>
    <w:p>
      <w:pPr>
        <w:spacing w:line="360" w:lineRule="auto"/>
        <w:jc w:val="center"/>
        <w:outlineLvl w:val="0"/>
        <w:rPr>
          <w:rFonts w:hint="eastAsia" w:ascii="方正小标宋简体" w:eastAsia="方正小标宋简体"/>
          <w:color w:val="auto"/>
          <w:sz w:val="32"/>
          <w:szCs w:val="32"/>
        </w:rPr>
      </w:pPr>
    </w:p>
    <w:p>
      <w:pPr>
        <w:spacing w:line="360" w:lineRule="auto"/>
        <w:jc w:val="center"/>
        <w:outlineLvl w:val="0"/>
        <w:rPr>
          <w:rFonts w:hint="eastAsia" w:ascii="方正小标宋简体" w:eastAsia="方正小标宋简体"/>
          <w:color w:val="auto"/>
          <w:sz w:val="32"/>
          <w:szCs w:val="32"/>
        </w:rPr>
      </w:pPr>
    </w:p>
    <w:p>
      <w:pPr>
        <w:spacing w:line="360" w:lineRule="auto"/>
        <w:jc w:val="center"/>
        <w:outlineLvl w:val="0"/>
        <w:rPr>
          <w:rFonts w:hint="eastAsia" w:ascii="方正小标宋简体" w:eastAsia="方正小标宋简体"/>
          <w:color w:val="auto"/>
          <w:sz w:val="32"/>
          <w:szCs w:val="32"/>
        </w:rPr>
      </w:pPr>
    </w:p>
    <w:p>
      <w:pPr>
        <w:spacing w:line="360" w:lineRule="auto"/>
        <w:jc w:val="center"/>
        <w:outlineLvl w:val="0"/>
        <w:rPr>
          <w:rFonts w:hint="eastAsia" w:ascii="方正小标宋简体" w:eastAsia="方正小标宋简体"/>
          <w:color w:val="auto"/>
          <w:sz w:val="32"/>
          <w:szCs w:val="32"/>
        </w:rPr>
      </w:pPr>
    </w:p>
    <w:p>
      <w:pPr>
        <w:spacing w:line="360" w:lineRule="auto"/>
        <w:jc w:val="center"/>
        <w:outlineLvl w:val="0"/>
        <w:rPr>
          <w:rFonts w:hint="eastAsia" w:ascii="方正小标宋简体" w:eastAsia="方正小标宋简体"/>
          <w:color w:val="auto"/>
          <w:sz w:val="32"/>
          <w:szCs w:val="32"/>
        </w:rPr>
      </w:pPr>
    </w:p>
    <w:p>
      <w:pPr>
        <w:spacing w:line="360" w:lineRule="auto"/>
        <w:jc w:val="center"/>
        <w:outlineLvl w:val="0"/>
        <w:rPr>
          <w:rFonts w:hint="eastAsia" w:ascii="方正小标宋简体" w:eastAsia="方正小标宋简体"/>
          <w:color w:val="auto"/>
          <w:sz w:val="32"/>
          <w:szCs w:val="32"/>
        </w:rPr>
      </w:pPr>
    </w:p>
    <w:p>
      <w:pPr>
        <w:spacing w:line="360" w:lineRule="auto"/>
        <w:jc w:val="center"/>
        <w:outlineLvl w:val="0"/>
        <w:rPr>
          <w:rFonts w:ascii="方正小标宋简体" w:eastAsia="方正小标宋简体"/>
          <w:color w:val="auto"/>
          <w:sz w:val="32"/>
          <w:szCs w:val="32"/>
        </w:rPr>
      </w:pPr>
      <w:r>
        <w:rPr>
          <w:rFonts w:hint="eastAsia" w:ascii="方正小标宋简体" w:eastAsia="方正小标宋简体"/>
          <w:color w:val="auto"/>
          <w:sz w:val="32"/>
          <w:szCs w:val="32"/>
        </w:rPr>
        <w:t>第四部分 合同草案</w:t>
      </w:r>
      <w:bookmarkEnd w:id="0"/>
    </w:p>
    <w:p>
      <w:pPr>
        <w:pStyle w:val="12"/>
        <w:rPr>
          <w:color w:val="auto"/>
          <w:lang w:val="zh-CN"/>
        </w:rPr>
      </w:pPr>
    </w:p>
    <w:p>
      <w:pPr>
        <w:jc w:val="center"/>
        <w:rPr>
          <w:rFonts w:ascii="宋体" w:hAnsi="宋体"/>
          <w:b/>
          <w:bCs/>
          <w:color w:val="auto"/>
          <w:sz w:val="28"/>
          <w:szCs w:val="28"/>
        </w:rPr>
      </w:pPr>
      <w:r>
        <w:rPr>
          <w:rFonts w:hint="eastAsia" w:ascii="宋体" w:hAnsi="宋体"/>
          <w:b/>
          <w:bCs/>
          <w:color w:val="auto"/>
          <w:sz w:val="28"/>
          <w:szCs w:val="28"/>
        </w:rPr>
        <w:t>劳务派遣合作协议书</w:t>
      </w:r>
    </w:p>
    <w:p>
      <w:pPr>
        <w:jc w:val="center"/>
        <w:rPr>
          <w:rFonts w:eastAsia="黑体"/>
          <w:b/>
          <w:color w:val="auto"/>
          <w:sz w:val="44"/>
          <w:szCs w:val="44"/>
        </w:rPr>
      </w:pPr>
    </w:p>
    <w:p>
      <w:pPr>
        <w:pStyle w:val="15"/>
        <w:spacing w:line="360" w:lineRule="auto"/>
        <w:rPr>
          <w:rStyle w:val="14"/>
          <w:rFonts w:ascii="宋体" w:eastAsia="宋体"/>
          <w:b w:val="0"/>
          <w:bCs w:val="0"/>
          <w:color w:val="auto"/>
          <w:sz w:val="28"/>
          <w:szCs w:val="28"/>
        </w:rPr>
      </w:pPr>
      <w:r>
        <w:rPr>
          <w:rFonts w:hint="eastAsia" w:ascii="宋体" w:eastAsia="宋体"/>
          <w:color w:val="auto"/>
          <w:sz w:val="28"/>
          <w:szCs w:val="28"/>
        </w:rPr>
        <w:t>甲方（用工单位）：</w:t>
      </w:r>
      <w:r>
        <w:rPr>
          <w:rStyle w:val="14"/>
          <w:rFonts w:hint="eastAsia" w:ascii="宋体" w:eastAsia="宋体"/>
          <w:b w:val="0"/>
          <w:bCs w:val="0"/>
          <w:color w:val="auto"/>
          <w:sz w:val="28"/>
          <w:szCs w:val="28"/>
        </w:rPr>
        <w:t xml:space="preserve">                                         </w:t>
      </w:r>
      <w:r>
        <w:rPr>
          <w:rStyle w:val="14"/>
          <w:rFonts w:ascii="宋体" w:eastAsia="宋体"/>
          <w:b w:val="0"/>
          <w:bCs w:val="0"/>
          <w:color w:val="auto"/>
          <w:sz w:val="28"/>
          <w:szCs w:val="28"/>
        </w:rPr>
        <w:t xml:space="preserve"> </w:t>
      </w:r>
    </w:p>
    <w:p>
      <w:pPr>
        <w:pStyle w:val="15"/>
        <w:spacing w:line="360" w:lineRule="auto"/>
        <w:rPr>
          <w:rStyle w:val="14"/>
          <w:rFonts w:ascii="宋体" w:eastAsia="宋体"/>
          <w:b w:val="0"/>
          <w:bCs w:val="0"/>
          <w:color w:val="auto"/>
          <w:sz w:val="28"/>
          <w:szCs w:val="28"/>
        </w:rPr>
      </w:pPr>
      <w:r>
        <w:rPr>
          <w:rFonts w:hint="eastAsia" w:ascii="宋体" w:eastAsia="宋体"/>
          <w:color w:val="auto"/>
          <w:sz w:val="28"/>
          <w:szCs w:val="28"/>
        </w:rPr>
        <w:t>法定代表人（主要负责人）：</w:t>
      </w:r>
      <w:r>
        <w:rPr>
          <w:rStyle w:val="14"/>
          <w:rFonts w:hint="eastAsia" w:ascii="宋体" w:eastAsia="宋体"/>
          <w:b w:val="0"/>
          <w:bCs w:val="0"/>
          <w:color w:val="auto"/>
          <w:sz w:val="28"/>
          <w:szCs w:val="28"/>
        </w:rPr>
        <w:t xml:space="preserve">                                 </w:t>
      </w:r>
      <w:r>
        <w:rPr>
          <w:rStyle w:val="14"/>
          <w:rFonts w:ascii="宋体" w:eastAsia="宋体"/>
          <w:b w:val="0"/>
          <w:bCs w:val="0"/>
          <w:color w:val="auto"/>
          <w:sz w:val="28"/>
          <w:szCs w:val="28"/>
        </w:rPr>
        <w:t xml:space="preserve"> </w:t>
      </w:r>
    </w:p>
    <w:p>
      <w:pPr>
        <w:pStyle w:val="15"/>
        <w:spacing w:line="360" w:lineRule="auto"/>
        <w:rPr>
          <w:rFonts w:ascii="宋体" w:eastAsia="宋体"/>
          <w:color w:val="auto"/>
          <w:sz w:val="28"/>
          <w:szCs w:val="28"/>
        </w:rPr>
      </w:pPr>
      <w:r>
        <w:rPr>
          <w:rFonts w:hint="eastAsia" w:ascii="宋体" w:eastAsia="宋体"/>
          <w:color w:val="auto"/>
          <w:sz w:val="28"/>
          <w:szCs w:val="28"/>
        </w:rPr>
        <w:t xml:space="preserve">地  </w:t>
      </w:r>
      <w:r>
        <w:rPr>
          <w:rFonts w:ascii="宋体" w:eastAsia="宋体"/>
          <w:color w:val="auto"/>
          <w:sz w:val="28"/>
          <w:szCs w:val="28"/>
        </w:rPr>
        <w:t xml:space="preserve"> </w:t>
      </w:r>
      <w:r>
        <w:rPr>
          <w:rFonts w:hint="eastAsia" w:ascii="宋体" w:eastAsia="宋体"/>
          <w:color w:val="auto"/>
          <w:sz w:val="28"/>
          <w:szCs w:val="28"/>
        </w:rPr>
        <w:t xml:space="preserve"> 址：</w:t>
      </w:r>
      <w:r>
        <w:rPr>
          <w:rStyle w:val="14"/>
          <w:rFonts w:hint="eastAsia" w:ascii="宋体" w:eastAsia="宋体"/>
          <w:b w:val="0"/>
          <w:bCs w:val="0"/>
          <w:color w:val="auto"/>
          <w:sz w:val="28"/>
          <w:szCs w:val="28"/>
        </w:rPr>
        <w:t xml:space="preserve">                                                 </w:t>
      </w:r>
    </w:p>
    <w:p>
      <w:pPr>
        <w:pStyle w:val="15"/>
        <w:spacing w:line="360" w:lineRule="auto"/>
        <w:rPr>
          <w:rStyle w:val="14"/>
          <w:rFonts w:ascii="宋体" w:eastAsia="宋体"/>
          <w:b w:val="0"/>
          <w:bCs w:val="0"/>
          <w:color w:val="auto"/>
          <w:sz w:val="24"/>
          <w:szCs w:val="24"/>
        </w:rPr>
      </w:pPr>
      <w:r>
        <w:rPr>
          <w:rFonts w:hint="eastAsia" w:ascii="宋体" w:eastAsia="宋体"/>
          <w:color w:val="auto"/>
          <w:sz w:val="28"/>
          <w:szCs w:val="28"/>
        </w:rPr>
        <w:t>联系电话：</w:t>
      </w:r>
      <w:r>
        <w:rPr>
          <w:rStyle w:val="14"/>
          <w:rFonts w:hint="eastAsia" w:ascii="宋体" w:eastAsia="宋体"/>
          <w:b w:val="0"/>
          <w:bCs w:val="0"/>
          <w:color w:val="auto"/>
          <w:sz w:val="28"/>
          <w:szCs w:val="28"/>
        </w:rPr>
        <w:t xml:space="preserve">                                            </w:t>
      </w:r>
      <w:r>
        <w:rPr>
          <w:rStyle w:val="14"/>
          <w:rFonts w:ascii="宋体" w:eastAsia="宋体"/>
          <w:b w:val="0"/>
          <w:bCs w:val="0"/>
          <w:color w:val="auto"/>
          <w:sz w:val="28"/>
          <w:szCs w:val="28"/>
        </w:rPr>
        <w:t xml:space="preserve">   </w:t>
      </w:r>
      <w:r>
        <w:rPr>
          <w:rStyle w:val="14"/>
          <w:rFonts w:hint="eastAsia" w:ascii="宋体" w:eastAsia="宋体"/>
          <w:b w:val="0"/>
          <w:bCs w:val="0"/>
          <w:color w:val="auto"/>
          <w:sz w:val="28"/>
          <w:szCs w:val="28"/>
        </w:rPr>
        <w:t xml:space="preserve">  </w:t>
      </w:r>
    </w:p>
    <w:p>
      <w:pPr>
        <w:spacing w:line="500" w:lineRule="exact"/>
        <w:jc w:val="right"/>
        <w:rPr>
          <w:rFonts w:ascii="宋体"/>
          <w:color w:val="auto"/>
          <w:sz w:val="24"/>
        </w:rPr>
      </w:pPr>
    </w:p>
    <w:p>
      <w:pPr>
        <w:pStyle w:val="15"/>
        <w:spacing w:line="360" w:lineRule="auto"/>
        <w:rPr>
          <w:rStyle w:val="14"/>
          <w:rFonts w:ascii="宋体" w:eastAsia="宋体"/>
          <w:b w:val="0"/>
          <w:bCs w:val="0"/>
          <w:color w:val="auto"/>
          <w:sz w:val="28"/>
          <w:szCs w:val="28"/>
        </w:rPr>
      </w:pPr>
      <w:r>
        <w:rPr>
          <w:rFonts w:hint="eastAsia" w:ascii="宋体" w:eastAsia="宋体"/>
          <w:color w:val="auto"/>
          <w:sz w:val="28"/>
          <w:szCs w:val="28"/>
        </w:rPr>
        <w:t>乙方（派遣机构）：</w:t>
      </w:r>
      <w:r>
        <w:rPr>
          <w:rStyle w:val="14"/>
          <w:rFonts w:hint="eastAsia" w:ascii="宋体" w:eastAsia="宋体"/>
          <w:b w:val="0"/>
          <w:bCs w:val="0"/>
          <w:color w:val="auto"/>
          <w:sz w:val="28"/>
          <w:szCs w:val="28"/>
        </w:rPr>
        <w:t xml:space="preserve"> </w:t>
      </w:r>
      <w:r>
        <w:rPr>
          <w:rStyle w:val="14"/>
          <w:rFonts w:ascii="宋体" w:eastAsia="宋体"/>
          <w:b w:val="0"/>
          <w:bCs w:val="0"/>
          <w:color w:val="auto"/>
          <w:sz w:val="28"/>
          <w:szCs w:val="28"/>
        </w:rPr>
        <w:t xml:space="preserve">                                </w:t>
      </w:r>
      <w:r>
        <w:rPr>
          <w:rStyle w:val="14"/>
          <w:rFonts w:hint="eastAsia" w:ascii="宋体" w:eastAsia="宋体"/>
          <w:b w:val="0"/>
          <w:bCs w:val="0"/>
          <w:color w:val="auto"/>
          <w:sz w:val="28"/>
          <w:szCs w:val="28"/>
        </w:rPr>
        <w:t xml:space="preserve">         </w:t>
      </w:r>
    </w:p>
    <w:p>
      <w:pPr>
        <w:pStyle w:val="15"/>
        <w:spacing w:line="360" w:lineRule="auto"/>
        <w:rPr>
          <w:rStyle w:val="14"/>
          <w:rFonts w:ascii="宋体" w:eastAsia="宋体"/>
          <w:b w:val="0"/>
          <w:bCs w:val="0"/>
          <w:color w:val="auto"/>
          <w:sz w:val="28"/>
          <w:szCs w:val="28"/>
        </w:rPr>
      </w:pPr>
      <w:r>
        <w:rPr>
          <w:rFonts w:hint="eastAsia" w:ascii="宋体" w:eastAsia="宋体"/>
          <w:color w:val="auto"/>
          <w:sz w:val="28"/>
          <w:szCs w:val="28"/>
        </w:rPr>
        <w:t>法定代表人（主要负责人）：</w:t>
      </w:r>
      <w:r>
        <w:rPr>
          <w:rStyle w:val="14"/>
          <w:rFonts w:hint="eastAsia" w:ascii="宋体" w:eastAsia="宋体"/>
          <w:b w:val="0"/>
          <w:bCs w:val="0"/>
          <w:color w:val="auto"/>
          <w:sz w:val="28"/>
          <w:szCs w:val="28"/>
        </w:rPr>
        <w:t xml:space="preserve">        </w:t>
      </w:r>
      <w:r>
        <w:rPr>
          <w:rStyle w:val="14"/>
          <w:rFonts w:ascii="宋体" w:eastAsia="宋体"/>
          <w:b w:val="0"/>
          <w:bCs w:val="0"/>
          <w:color w:val="auto"/>
          <w:sz w:val="28"/>
          <w:szCs w:val="28"/>
        </w:rPr>
        <w:t xml:space="preserve">  </w:t>
      </w:r>
      <w:r>
        <w:rPr>
          <w:rStyle w:val="14"/>
          <w:rFonts w:hint="eastAsia" w:ascii="宋体" w:eastAsia="宋体"/>
          <w:b w:val="0"/>
          <w:bCs w:val="0"/>
          <w:color w:val="auto"/>
          <w:sz w:val="28"/>
          <w:szCs w:val="28"/>
        </w:rPr>
        <w:t xml:space="preserve">                        </w:t>
      </w:r>
    </w:p>
    <w:p>
      <w:pPr>
        <w:pStyle w:val="15"/>
        <w:spacing w:line="360" w:lineRule="auto"/>
        <w:rPr>
          <w:rStyle w:val="14"/>
          <w:rFonts w:ascii="宋体" w:eastAsia="宋体"/>
          <w:b w:val="0"/>
          <w:bCs w:val="0"/>
          <w:color w:val="auto"/>
          <w:sz w:val="28"/>
          <w:szCs w:val="28"/>
        </w:rPr>
      </w:pPr>
      <w:r>
        <w:rPr>
          <w:rFonts w:hint="eastAsia" w:ascii="宋体" w:eastAsia="宋体"/>
          <w:color w:val="auto"/>
          <w:sz w:val="28"/>
          <w:szCs w:val="28"/>
        </w:rPr>
        <w:t xml:space="preserve">地  </w:t>
      </w:r>
      <w:r>
        <w:rPr>
          <w:rFonts w:ascii="宋体" w:eastAsia="宋体"/>
          <w:color w:val="auto"/>
          <w:sz w:val="28"/>
          <w:szCs w:val="28"/>
        </w:rPr>
        <w:t xml:space="preserve"> </w:t>
      </w:r>
      <w:r>
        <w:rPr>
          <w:rFonts w:hint="eastAsia" w:ascii="宋体" w:eastAsia="宋体"/>
          <w:color w:val="auto"/>
          <w:sz w:val="28"/>
          <w:szCs w:val="28"/>
        </w:rPr>
        <w:t xml:space="preserve"> 址：</w:t>
      </w:r>
      <w:r>
        <w:rPr>
          <w:rStyle w:val="14"/>
          <w:rFonts w:hint="eastAsia" w:ascii="宋体" w:eastAsia="宋体"/>
          <w:b w:val="0"/>
          <w:bCs w:val="0"/>
          <w:color w:val="auto"/>
          <w:sz w:val="28"/>
          <w:szCs w:val="28"/>
        </w:rPr>
        <w:t xml:space="preserve">                </w:t>
      </w:r>
      <w:r>
        <w:rPr>
          <w:rStyle w:val="14"/>
          <w:rFonts w:ascii="宋体" w:eastAsia="宋体"/>
          <w:b w:val="0"/>
          <w:bCs w:val="0"/>
          <w:color w:val="auto"/>
          <w:sz w:val="28"/>
          <w:szCs w:val="28"/>
        </w:rPr>
        <w:t xml:space="preserve">    </w:t>
      </w:r>
      <w:r>
        <w:rPr>
          <w:rStyle w:val="14"/>
          <w:rFonts w:hint="eastAsia" w:ascii="宋体" w:eastAsia="宋体"/>
          <w:b w:val="0"/>
          <w:bCs w:val="0"/>
          <w:color w:val="auto"/>
          <w:sz w:val="28"/>
          <w:szCs w:val="28"/>
        </w:rPr>
        <w:t xml:space="preserve">              </w:t>
      </w:r>
      <w:r>
        <w:rPr>
          <w:rStyle w:val="14"/>
          <w:rFonts w:ascii="宋体" w:eastAsia="宋体"/>
          <w:b w:val="0"/>
          <w:bCs w:val="0"/>
          <w:color w:val="auto"/>
          <w:sz w:val="28"/>
          <w:szCs w:val="28"/>
        </w:rPr>
        <w:t xml:space="preserve">              </w:t>
      </w:r>
      <w:r>
        <w:rPr>
          <w:rStyle w:val="14"/>
          <w:rFonts w:hint="eastAsia" w:ascii="宋体" w:eastAsia="宋体"/>
          <w:b w:val="0"/>
          <w:bCs w:val="0"/>
          <w:color w:val="auto"/>
          <w:sz w:val="28"/>
          <w:szCs w:val="28"/>
        </w:rPr>
        <w:t xml:space="preserve">  </w:t>
      </w:r>
    </w:p>
    <w:p>
      <w:pPr>
        <w:pStyle w:val="15"/>
        <w:spacing w:line="360" w:lineRule="auto"/>
        <w:rPr>
          <w:rStyle w:val="14"/>
          <w:rFonts w:ascii="宋体" w:eastAsia="宋体"/>
          <w:b w:val="0"/>
          <w:bCs w:val="0"/>
          <w:color w:val="auto"/>
          <w:sz w:val="28"/>
          <w:szCs w:val="28"/>
        </w:rPr>
      </w:pPr>
      <w:r>
        <w:rPr>
          <w:rFonts w:hint="eastAsia" w:ascii="宋体" w:eastAsia="宋体"/>
          <w:color w:val="auto"/>
          <w:sz w:val="28"/>
          <w:szCs w:val="28"/>
        </w:rPr>
        <w:t>联系电话：</w:t>
      </w:r>
      <w:r>
        <w:rPr>
          <w:rStyle w:val="14"/>
          <w:rFonts w:hint="eastAsia" w:ascii="宋体" w:eastAsia="宋体"/>
          <w:b w:val="0"/>
          <w:bCs w:val="0"/>
          <w:color w:val="auto"/>
          <w:sz w:val="28"/>
          <w:szCs w:val="28"/>
        </w:rPr>
        <w:t xml:space="preserve">                                                  </w:t>
      </w:r>
    </w:p>
    <w:p>
      <w:pPr>
        <w:spacing w:line="360" w:lineRule="auto"/>
        <w:ind w:firstLine="420" w:firstLineChars="200"/>
        <w:rPr>
          <w:rFonts w:ascii="宋体"/>
          <w:color w:val="auto"/>
          <w:szCs w:val="21"/>
        </w:rPr>
      </w:pPr>
    </w:p>
    <w:p>
      <w:pPr>
        <w:spacing w:line="360" w:lineRule="auto"/>
        <w:ind w:firstLine="480" w:firstLineChars="200"/>
        <w:rPr>
          <w:rFonts w:ascii="宋体"/>
          <w:color w:val="auto"/>
          <w:sz w:val="24"/>
        </w:rPr>
      </w:pPr>
      <w:r>
        <w:rPr>
          <w:rFonts w:hint="eastAsia" w:ascii="宋体"/>
          <w:color w:val="auto"/>
          <w:sz w:val="24"/>
        </w:rPr>
        <w:t>根据《中华人民共和国劳动法》、《中华人民共和国劳动合同法》、《劳务派遣暂行规定》及相关法律、法规、政策的规定，本着平等互利的原则，甲、乙双方经过协商一致，就乙方向甲方派遣员工的相关事宜达成以下协议，并共同遵守。</w:t>
      </w:r>
    </w:p>
    <w:p>
      <w:pPr>
        <w:spacing w:line="360" w:lineRule="auto"/>
        <w:ind w:firstLine="482" w:firstLineChars="200"/>
        <w:rPr>
          <w:rFonts w:ascii="宋体"/>
          <w:color w:val="auto"/>
          <w:sz w:val="24"/>
        </w:rPr>
      </w:pPr>
      <w:r>
        <w:rPr>
          <w:rFonts w:hint="eastAsia" w:ascii="宋体"/>
          <w:b/>
          <w:color w:val="auto"/>
          <w:sz w:val="24"/>
        </w:rPr>
        <w:t>第一条</w:t>
      </w:r>
      <w:r>
        <w:rPr>
          <w:rFonts w:hint="eastAsia" w:ascii="宋体"/>
          <w:color w:val="auto"/>
          <w:sz w:val="24"/>
        </w:rPr>
        <w:t xml:space="preserve">  </w:t>
      </w:r>
      <w:r>
        <w:rPr>
          <w:rFonts w:hint="eastAsia" w:ascii="宋体" w:hAnsi="宋体"/>
          <w:color w:val="auto"/>
          <w:sz w:val="24"/>
        </w:rPr>
        <w:t>甲、乙双方有关使用乙方派遣员工及相关事宜，适用本协议。</w:t>
      </w:r>
    </w:p>
    <w:p>
      <w:pPr>
        <w:spacing w:line="360" w:lineRule="auto"/>
        <w:ind w:firstLine="472" w:firstLineChars="196"/>
        <w:rPr>
          <w:rFonts w:ascii="宋体"/>
          <w:color w:val="auto"/>
          <w:sz w:val="24"/>
        </w:rPr>
      </w:pPr>
      <w:r>
        <w:rPr>
          <w:rFonts w:hint="eastAsia" w:ascii="宋体"/>
          <w:b/>
          <w:color w:val="auto"/>
          <w:sz w:val="24"/>
        </w:rPr>
        <w:t xml:space="preserve">第二条 </w:t>
      </w:r>
      <w:r>
        <w:rPr>
          <w:rFonts w:hint="eastAsia" w:ascii="宋体"/>
          <w:color w:val="auto"/>
          <w:sz w:val="24"/>
        </w:rPr>
        <w:t>本协议自</w:t>
      </w:r>
      <w:r>
        <w:rPr>
          <w:rFonts w:hint="eastAsia" w:ascii="宋体"/>
          <w:color w:val="auto"/>
          <w:sz w:val="24"/>
          <w:u w:val="single"/>
        </w:rPr>
        <w:t xml:space="preserve">   </w:t>
      </w:r>
      <w:r>
        <w:rPr>
          <w:rFonts w:hint="eastAsia" w:ascii="宋体"/>
          <w:color w:val="auto"/>
          <w:sz w:val="24"/>
        </w:rPr>
        <w:t>年</w:t>
      </w:r>
      <w:r>
        <w:rPr>
          <w:rFonts w:hint="eastAsia" w:ascii="宋体"/>
          <w:color w:val="auto"/>
          <w:sz w:val="24"/>
          <w:u w:val="single"/>
        </w:rPr>
        <w:t xml:space="preserve">  </w:t>
      </w:r>
      <w:r>
        <w:rPr>
          <w:rFonts w:ascii="宋体"/>
          <w:color w:val="auto"/>
          <w:sz w:val="24"/>
          <w:u w:val="single"/>
        </w:rPr>
        <w:t xml:space="preserve"> </w:t>
      </w:r>
      <w:r>
        <w:rPr>
          <w:rFonts w:hint="eastAsia" w:ascii="宋体"/>
          <w:color w:val="auto"/>
          <w:sz w:val="24"/>
        </w:rPr>
        <w:t>月</w:t>
      </w:r>
      <w:r>
        <w:rPr>
          <w:rFonts w:hint="eastAsia" w:ascii="宋体"/>
          <w:color w:val="auto"/>
          <w:sz w:val="24"/>
          <w:u w:val="single"/>
        </w:rPr>
        <w:t xml:space="preserve">   </w:t>
      </w:r>
      <w:r>
        <w:rPr>
          <w:rFonts w:hint="eastAsia" w:ascii="宋体"/>
          <w:color w:val="auto"/>
          <w:sz w:val="24"/>
        </w:rPr>
        <w:t>日起生效，至</w:t>
      </w:r>
      <w:r>
        <w:rPr>
          <w:rFonts w:hint="eastAsia" w:ascii="宋体"/>
          <w:color w:val="auto"/>
          <w:sz w:val="24"/>
          <w:u w:val="single"/>
        </w:rPr>
        <w:t xml:space="preserve">    </w:t>
      </w:r>
      <w:r>
        <w:rPr>
          <w:rFonts w:hint="eastAsia" w:ascii="宋体"/>
          <w:color w:val="auto"/>
          <w:sz w:val="24"/>
        </w:rPr>
        <w:t>年</w:t>
      </w:r>
      <w:r>
        <w:rPr>
          <w:rFonts w:hint="eastAsia" w:ascii="宋体"/>
          <w:color w:val="auto"/>
          <w:sz w:val="24"/>
          <w:u w:val="single"/>
        </w:rPr>
        <w:t xml:space="preserve">   </w:t>
      </w:r>
      <w:r>
        <w:rPr>
          <w:rFonts w:hint="eastAsia" w:ascii="宋体"/>
          <w:color w:val="auto"/>
          <w:sz w:val="24"/>
        </w:rPr>
        <w:t>月</w:t>
      </w:r>
      <w:r>
        <w:rPr>
          <w:rFonts w:ascii="宋体"/>
          <w:color w:val="auto"/>
          <w:sz w:val="24"/>
          <w:u w:val="single"/>
        </w:rPr>
        <w:t xml:space="preserve"> </w:t>
      </w:r>
      <w:r>
        <w:rPr>
          <w:rFonts w:hint="eastAsia" w:ascii="宋体"/>
          <w:color w:val="auto"/>
          <w:sz w:val="24"/>
          <w:u w:val="single"/>
        </w:rPr>
        <w:t xml:space="preserve"> </w:t>
      </w:r>
      <w:r>
        <w:rPr>
          <w:rFonts w:ascii="宋体"/>
          <w:color w:val="auto"/>
          <w:sz w:val="24"/>
          <w:u w:val="single"/>
        </w:rPr>
        <w:t xml:space="preserve"> </w:t>
      </w:r>
      <w:r>
        <w:rPr>
          <w:rFonts w:hint="eastAsia" w:ascii="宋体"/>
          <w:color w:val="auto"/>
          <w:sz w:val="24"/>
          <w:u w:val="single"/>
        </w:rPr>
        <w:t xml:space="preserve"> </w:t>
      </w:r>
      <w:r>
        <w:rPr>
          <w:rFonts w:hint="eastAsia" w:ascii="宋体"/>
          <w:color w:val="auto"/>
          <w:sz w:val="24"/>
        </w:rPr>
        <w:t>日终止，如果有派遣员工劳动合同终止期限晚于本协议终止期限，则本协议自动顺延至最晚的派遣员工劳动合同终止期限。</w:t>
      </w:r>
    </w:p>
    <w:p>
      <w:pPr>
        <w:spacing w:line="360" w:lineRule="auto"/>
        <w:ind w:firstLine="528" w:firstLineChars="220"/>
        <w:rPr>
          <w:rFonts w:ascii="宋体"/>
          <w:color w:val="auto"/>
          <w:sz w:val="24"/>
        </w:rPr>
      </w:pPr>
      <w:r>
        <w:rPr>
          <w:rFonts w:hint="eastAsia" w:ascii="宋体"/>
          <w:color w:val="auto"/>
          <w:sz w:val="24"/>
        </w:rPr>
        <w:t>本协议终止前30天，双方可协商续签相关事宜。</w:t>
      </w:r>
    </w:p>
    <w:p>
      <w:pPr>
        <w:spacing w:line="360" w:lineRule="auto"/>
        <w:ind w:firstLine="472" w:firstLineChars="196"/>
        <w:rPr>
          <w:rFonts w:ascii="宋体"/>
          <w:color w:val="auto"/>
          <w:sz w:val="24"/>
        </w:rPr>
      </w:pPr>
      <w:r>
        <w:rPr>
          <w:rFonts w:hint="eastAsia" w:ascii="宋体"/>
          <w:b/>
          <w:color w:val="auto"/>
          <w:sz w:val="24"/>
        </w:rPr>
        <w:t>第三条</w:t>
      </w:r>
      <w:r>
        <w:rPr>
          <w:rFonts w:hint="eastAsia" w:ascii="宋体"/>
          <w:color w:val="auto"/>
          <w:sz w:val="24"/>
        </w:rPr>
        <w:t xml:space="preserve">  乙方根据甲方要求，向甲方派遣</w:t>
      </w:r>
      <w:r>
        <w:rPr>
          <w:rFonts w:hint="eastAsia"/>
          <w:color w:val="auto"/>
          <w:sz w:val="24"/>
        </w:rPr>
        <w:t>符合甲方要求的劳务人员，也可由甲方根据需要向乙方推荐，由乙方办理相关手续，具体派遣人数、工作岗位、工作地点详见附件。</w:t>
      </w:r>
      <w:r>
        <w:rPr>
          <w:rFonts w:hint="eastAsia" w:ascii="宋体"/>
          <w:color w:val="auto"/>
          <w:sz w:val="24"/>
        </w:rPr>
        <w:t>派遣员工的劳动、社会保险等关系建立在乙方单位，但甲方必须向乙方按时支付本协议中约定的有关费用。</w:t>
      </w:r>
    </w:p>
    <w:p>
      <w:pPr>
        <w:spacing w:line="360" w:lineRule="auto"/>
        <w:ind w:firstLine="472" w:firstLineChars="196"/>
        <w:rPr>
          <w:color w:val="auto"/>
          <w:sz w:val="24"/>
        </w:rPr>
      </w:pPr>
      <w:r>
        <w:rPr>
          <w:rFonts w:hint="eastAsia" w:ascii="宋体"/>
          <w:b/>
          <w:color w:val="auto"/>
          <w:sz w:val="24"/>
        </w:rPr>
        <w:t>第四条</w:t>
      </w:r>
      <w:r>
        <w:rPr>
          <w:rFonts w:hint="eastAsia"/>
          <w:color w:val="auto"/>
          <w:sz w:val="24"/>
        </w:rPr>
        <w:t xml:space="preserve">  乙方负责为派遣员工办理各种必要的手续及证件，所需费用由甲方承担。</w:t>
      </w:r>
    </w:p>
    <w:p>
      <w:pPr>
        <w:spacing w:line="360" w:lineRule="auto"/>
        <w:ind w:firstLine="472" w:firstLineChars="196"/>
        <w:rPr>
          <w:rFonts w:ascii="宋体"/>
          <w:color w:val="auto"/>
          <w:sz w:val="24"/>
        </w:rPr>
      </w:pPr>
      <w:r>
        <w:rPr>
          <w:rFonts w:hint="eastAsia" w:ascii="宋体"/>
          <w:b/>
          <w:color w:val="auto"/>
          <w:sz w:val="24"/>
        </w:rPr>
        <w:t xml:space="preserve">第五条 </w:t>
      </w:r>
      <w:r>
        <w:rPr>
          <w:rFonts w:hint="eastAsia" w:ascii="宋体"/>
          <w:color w:val="auto"/>
          <w:sz w:val="24"/>
        </w:rPr>
        <w:t xml:space="preserve"> 乙方根据国家有关规定，负责处理对派遣员工在甲方工作期间所发生的伤残、死亡事故的申报，协助工伤保险部门做好事故的处理认定并统计上报，甲方应配合共同做好善后工作。</w:t>
      </w:r>
      <w:r>
        <w:rPr>
          <w:rFonts w:hint="eastAsia" w:ascii="宋体" w:hAnsi="宋体"/>
          <w:color w:val="auto"/>
          <w:sz w:val="24"/>
        </w:rPr>
        <w:t>工伤保险报销范围内的费用由乙方负责向工伤保险部门申报，范围以外费用由甲方按照国家有关法律法规的规定承担</w:t>
      </w:r>
      <w:r>
        <w:rPr>
          <w:rFonts w:hint="eastAsia"/>
          <w:color w:val="auto"/>
          <w:sz w:val="24"/>
        </w:rPr>
        <w:t>。</w:t>
      </w:r>
    </w:p>
    <w:p>
      <w:pPr>
        <w:spacing w:line="360" w:lineRule="auto"/>
        <w:ind w:firstLine="472" w:firstLineChars="196"/>
        <w:rPr>
          <w:rFonts w:ascii="宋体"/>
          <w:b/>
          <w:color w:val="auto"/>
          <w:sz w:val="24"/>
        </w:rPr>
      </w:pPr>
      <w:r>
        <w:rPr>
          <w:rFonts w:hint="eastAsia" w:ascii="宋体"/>
          <w:b/>
          <w:color w:val="auto"/>
          <w:sz w:val="24"/>
        </w:rPr>
        <w:t xml:space="preserve">第六条  </w:t>
      </w:r>
      <w:r>
        <w:rPr>
          <w:rFonts w:hint="eastAsia" w:ascii="宋体"/>
          <w:color w:val="auto"/>
          <w:sz w:val="24"/>
        </w:rPr>
        <w:t>派遣员工在甲方工作期间发生的劳动争议，甲、乙双方为共同当事人，涉及甲方的争议由甲方负责举证。</w:t>
      </w:r>
    </w:p>
    <w:p>
      <w:pPr>
        <w:spacing w:line="360" w:lineRule="auto"/>
        <w:ind w:firstLine="472" w:firstLineChars="196"/>
        <w:rPr>
          <w:rFonts w:ascii="宋体"/>
          <w:b/>
          <w:color w:val="auto"/>
          <w:sz w:val="24"/>
        </w:rPr>
      </w:pPr>
      <w:r>
        <w:rPr>
          <w:rFonts w:hint="eastAsia" w:ascii="宋体"/>
          <w:b/>
          <w:color w:val="auto"/>
          <w:sz w:val="24"/>
        </w:rPr>
        <w:t>第七条  甲方义务</w:t>
      </w:r>
    </w:p>
    <w:p>
      <w:pPr>
        <w:spacing w:line="360" w:lineRule="auto"/>
        <w:ind w:firstLine="528" w:firstLineChars="220"/>
        <w:rPr>
          <w:rFonts w:ascii="宋体"/>
          <w:color w:val="auto"/>
          <w:sz w:val="24"/>
        </w:rPr>
      </w:pPr>
      <w:r>
        <w:rPr>
          <w:rFonts w:hint="eastAsia" w:ascii="宋体"/>
          <w:color w:val="auto"/>
          <w:sz w:val="24"/>
        </w:rPr>
        <w:t>1.甲方有义务将依法制定的规章制度告知派遣员工，并对派遣员工进行必要的法律法规、企业规章制度、劳动纪律、安全生产、防火知识等教育。</w:t>
      </w:r>
    </w:p>
    <w:p>
      <w:pPr>
        <w:spacing w:line="360" w:lineRule="auto"/>
        <w:ind w:firstLine="528" w:firstLineChars="220"/>
        <w:rPr>
          <w:rFonts w:ascii="宋体"/>
          <w:color w:val="auto"/>
          <w:sz w:val="24"/>
        </w:rPr>
      </w:pPr>
      <w:r>
        <w:rPr>
          <w:rFonts w:hint="eastAsia" w:ascii="宋体"/>
          <w:color w:val="auto"/>
          <w:sz w:val="24"/>
        </w:rPr>
        <w:t>2.甲方负责为派遣员工提供符合劳动安全卫生管理规定的工作条件和环境，包括劳动保护用品和劳动保护措施。</w:t>
      </w:r>
    </w:p>
    <w:p>
      <w:pPr>
        <w:spacing w:line="360" w:lineRule="auto"/>
        <w:ind w:firstLine="528" w:firstLineChars="220"/>
        <w:rPr>
          <w:rFonts w:ascii="宋体" w:hAnsi="宋体"/>
          <w:color w:val="auto"/>
          <w:sz w:val="24"/>
        </w:rPr>
      </w:pPr>
      <w:r>
        <w:rPr>
          <w:rFonts w:hint="eastAsia" w:ascii="宋体" w:hAnsi="宋体"/>
          <w:color w:val="auto"/>
          <w:sz w:val="24"/>
        </w:rPr>
        <w:t>3.甲方应尊重派遣员工的民族习惯和宗教信仰，严禁种族和性别歧视。</w:t>
      </w:r>
    </w:p>
    <w:p>
      <w:pPr>
        <w:spacing w:line="360" w:lineRule="auto"/>
        <w:ind w:firstLine="528" w:firstLineChars="220"/>
        <w:rPr>
          <w:rFonts w:ascii="宋体"/>
          <w:color w:val="auto"/>
          <w:sz w:val="24"/>
        </w:rPr>
      </w:pPr>
      <w:r>
        <w:rPr>
          <w:rFonts w:hint="eastAsia" w:ascii="宋体"/>
          <w:color w:val="auto"/>
          <w:sz w:val="24"/>
        </w:rPr>
        <w:t>4.甲方应执行《浙江省残疾人就业办法》及相关规定，按时足额缴纳残疾人就业保障金。</w:t>
      </w:r>
    </w:p>
    <w:p>
      <w:pPr>
        <w:spacing w:line="360" w:lineRule="auto"/>
        <w:ind w:firstLine="528" w:firstLineChars="220"/>
        <w:rPr>
          <w:rFonts w:ascii="宋体"/>
          <w:color w:val="auto"/>
          <w:sz w:val="24"/>
        </w:rPr>
      </w:pPr>
      <w:r>
        <w:rPr>
          <w:rFonts w:hint="eastAsia" w:ascii="宋体"/>
          <w:color w:val="auto"/>
          <w:sz w:val="24"/>
        </w:rPr>
        <w:t>5.甲方负责对派遣员工进行日常管理和考核，并及时将考核结果的书面材料提供给乙方归档。</w:t>
      </w:r>
    </w:p>
    <w:p>
      <w:pPr>
        <w:spacing w:line="360" w:lineRule="auto"/>
        <w:ind w:firstLine="528" w:firstLineChars="220"/>
        <w:rPr>
          <w:rFonts w:ascii="宋体"/>
          <w:color w:val="auto"/>
          <w:sz w:val="24"/>
        </w:rPr>
      </w:pPr>
      <w:r>
        <w:rPr>
          <w:rFonts w:hint="eastAsia" w:ascii="宋体"/>
          <w:color w:val="auto"/>
          <w:sz w:val="24"/>
        </w:rPr>
        <w:t>6.甲方如工商登记变化或其他变化，应及时通知乙方。</w:t>
      </w:r>
    </w:p>
    <w:p>
      <w:pPr>
        <w:spacing w:line="360" w:lineRule="auto"/>
        <w:ind w:firstLine="528" w:firstLineChars="220"/>
        <w:rPr>
          <w:rFonts w:ascii="宋体"/>
          <w:color w:val="auto"/>
          <w:sz w:val="24"/>
        </w:rPr>
      </w:pPr>
      <w:r>
        <w:rPr>
          <w:rFonts w:hint="eastAsia" w:ascii="宋体"/>
          <w:color w:val="auto"/>
          <w:sz w:val="24"/>
        </w:rPr>
        <w:t>7.及时向乙方支付派遣员工</w:t>
      </w:r>
      <w:r>
        <w:rPr>
          <w:rFonts w:hint="eastAsia" w:ascii="宋体"/>
          <w:bCs/>
          <w:color w:val="auto"/>
          <w:sz w:val="24"/>
        </w:rPr>
        <w:t>薪酬（含税）、福利待遇及企业承担的社会保险费、服务费</w:t>
      </w:r>
      <w:r>
        <w:rPr>
          <w:rFonts w:hint="eastAsia" w:ascii="宋体"/>
          <w:color w:val="auto"/>
          <w:sz w:val="24"/>
        </w:rPr>
        <w:t>等相关费用。</w:t>
      </w:r>
    </w:p>
    <w:p>
      <w:pPr>
        <w:spacing w:line="360" w:lineRule="auto"/>
        <w:ind w:firstLine="528" w:firstLineChars="220"/>
        <w:rPr>
          <w:rFonts w:ascii="宋体"/>
          <w:color w:val="auto"/>
          <w:sz w:val="24"/>
        </w:rPr>
      </w:pPr>
      <w:r>
        <w:rPr>
          <w:rFonts w:hint="eastAsia" w:ascii="宋体"/>
          <w:color w:val="auto"/>
          <w:sz w:val="24"/>
        </w:rPr>
        <w:t>8.承担按规定该由用人单位承担的派遣员工相关费用，此项费用包括但不限于派遣员工解除或终止劳动合同所需支付的经济补偿金和赔偿金，派遣员工工伤待遇中由单位承担的相关费用，派遣员工体检费、培训费等。</w:t>
      </w:r>
    </w:p>
    <w:p>
      <w:pPr>
        <w:spacing w:line="360" w:lineRule="auto"/>
        <w:ind w:firstLine="472" w:firstLineChars="196"/>
        <w:rPr>
          <w:rFonts w:ascii="宋体"/>
          <w:color w:val="auto"/>
          <w:sz w:val="24"/>
        </w:rPr>
      </w:pPr>
      <w:r>
        <w:rPr>
          <w:rFonts w:hint="eastAsia" w:ascii="宋体"/>
          <w:b/>
          <w:color w:val="auto"/>
          <w:sz w:val="24"/>
        </w:rPr>
        <w:t>第八条  乙方义务</w:t>
      </w:r>
    </w:p>
    <w:p>
      <w:pPr>
        <w:spacing w:line="360" w:lineRule="auto"/>
        <w:ind w:firstLine="528" w:firstLineChars="220"/>
        <w:rPr>
          <w:rFonts w:ascii="宋体"/>
          <w:color w:val="auto"/>
          <w:sz w:val="24"/>
        </w:rPr>
      </w:pPr>
      <w:r>
        <w:rPr>
          <w:rFonts w:hint="eastAsia" w:ascii="宋体"/>
          <w:color w:val="auto"/>
          <w:sz w:val="24"/>
        </w:rPr>
        <w:t>1.乙方应按甲方要求做好劳务人员派遣工作。</w:t>
      </w:r>
    </w:p>
    <w:p>
      <w:pPr>
        <w:spacing w:line="360" w:lineRule="auto"/>
        <w:ind w:firstLine="528" w:firstLineChars="220"/>
        <w:rPr>
          <w:rFonts w:ascii="宋体" w:hAnsi="宋体"/>
          <w:color w:val="auto"/>
          <w:sz w:val="24"/>
        </w:rPr>
      </w:pPr>
      <w:r>
        <w:rPr>
          <w:rFonts w:hint="eastAsia" w:ascii="宋体"/>
          <w:color w:val="auto"/>
          <w:sz w:val="24"/>
        </w:rPr>
        <w:t>2.</w:t>
      </w:r>
      <w:r>
        <w:rPr>
          <w:rFonts w:hint="eastAsia" w:ascii="宋体" w:hAnsi="宋体"/>
          <w:color w:val="auto"/>
          <w:sz w:val="24"/>
        </w:rPr>
        <w:t>乙方有义务根据有关法律、法规、规章的约定，督促甲方依法用工，并有义务对甲方违法用工及其损害派遣员工合法权益的行为提出书面意见和要求，甲方应在收到乙方书面意见后的五个工作日内，以书面形式回复；</w:t>
      </w:r>
    </w:p>
    <w:p>
      <w:pPr>
        <w:pStyle w:val="3"/>
        <w:spacing w:line="360" w:lineRule="auto"/>
        <w:ind w:firstLine="480" w:firstLineChars="200"/>
        <w:rPr>
          <w:rFonts w:hAnsi="Times New Roman"/>
          <w:bCs/>
          <w:color w:val="auto"/>
          <w:sz w:val="24"/>
        </w:rPr>
      </w:pPr>
      <w:r>
        <w:rPr>
          <w:rFonts w:hint="eastAsia" w:hAnsi="Times New Roman"/>
          <w:bCs/>
          <w:color w:val="auto"/>
          <w:sz w:val="24"/>
        </w:rPr>
        <w:t>3.乙方负责与派遣到甲方的派遣员工签订、续签及变更劳动合同。</w:t>
      </w:r>
    </w:p>
    <w:p>
      <w:pPr>
        <w:pStyle w:val="3"/>
        <w:spacing w:line="360" w:lineRule="auto"/>
        <w:ind w:firstLine="480" w:firstLineChars="200"/>
        <w:rPr>
          <w:rFonts w:hAnsi="Times New Roman"/>
          <w:bCs/>
          <w:color w:val="auto"/>
          <w:sz w:val="24"/>
        </w:rPr>
      </w:pPr>
      <w:r>
        <w:rPr>
          <w:rFonts w:hint="eastAsia" w:hAnsi="Times New Roman"/>
          <w:bCs/>
          <w:color w:val="auto"/>
          <w:sz w:val="24"/>
        </w:rPr>
        <w:t>4.乙方负责为派遣到甲方的派遣员工办理基本养老保险、医疗保险、失业保险、生育保险、工伤保险等手续。</w:t>
      </w:r>
    </w:p>
    <w:p>
      <w:pPr>
        <w:pStyle w:val="3"/>
        <w:spacing w:line="360" w:lineRule="auto"/>
        <w:ind w:firstLine="480" w:firstLineChars="200"/>
        <w:rPr>
          <w:rFonts w:hAnsi="Times New Roman"/>
          <w:bCs/>
          <w:color w:val="auto"/>
          <w:sz w:val="24"/>
        </w:rPr>
      </w:pPr>
      <w:r>
        <w:rPr>
          <w:rFonts w:hint="eastAsia" w:hAnsi="Times New Roman"/>
          <w:bCs/>
          <w:color w:val="auto"/>
          <w:sz w:val="24"/>
        </w:rPr>
        <w:t>5.乙方代为派遣到甲方的派遣员工发放工资、奖金、津补贴以及其它福利；如甲方有特殊要求，经书面提出，也可自行发放派遣员工的全部或部分工资性收入和福利收入。</w:t>
      </w:r>
    </w:p>
    <w:p>
      <w:pPr>
        <w:spacing w:line="360" w:lineRule="auto"/>
        <w:ind w:firstLine="528" w:firstLineChars="220"/>
        <w:rPr>
          <w:rFonts w:ascii="宋体"/>
          <w:color w:val="auto"/>
          <w:sz w:val="24"/>
        </w:rPr>
      </w:pPr>
      <w:r>
        <w:rPr>
          <w:rFonts w:hint="eastAsia"/>
          <w:color w:val="auto"/>
          <w:sz w:val="24"/>
        </w:rPr>
        <w:t>6</w:t>
      </w:r>
      <w:r>
        <w:rPr>
          <w:rFonts w:hint="eastAsia" w:ascii="宋体"/>
          <w:bCs/>
          <w:color w:val="auto"/>
          <w:sz w:val="24"/>
        </w:rPr>
        <w:t>.</w:t>
      </w:r>
      <w:r>
        <w:rPr>
          <w:rFonts w:hint="eastAsia"/>
          <w:color w:val="auto"/>
          <w:sz w:val="24"/>
        </w:rPr>
        <w:t>乙方负责对派遣到甲方的派遣员工的人事档案进行管理。</w:t>
      </w:r>
    </w:p>
    <w:p>
      <w:pPr>
        <w:spacing w:line="360" w:lineRule="auto"/>
        <w:ind w:firstLine="528" w:firstLineChars="220"/>
        <w:rPr>
          <w:rFonts w:ascii="宋体"/>
          <w:color w:val="auto"/>
          <w:sz w:val="24"/>
        </w:rPr>
      </w:pPr>
      <w:r>
        <w:rPr>
          <w:rFonts w:hint="eastAsia" w:ascii="宋体"/>
          <w:color w:val="auto"/>
          <w:sz w:val="24"/>
        </w:rPr>
        <w:t>7.乙方收到甲方支付派遣员工的工资及社会保险的费用资金后三个工作日内，应将工资核发到派遣员工个人账户，并向甲方提供合法票据。</w:t>
      </w:r>
    </w:p>
    <w:p>
      <w:pPr>
        <w:spacing w:line="360" w:lineRule="auto"/>
        <w:ind w:firstLine="528" w:firstLineChars="220"/>
        <w:rPr>
          <w:rFonts w:hint="eastAsia"/>
          <w:color w:val="auto"/>
          <w:sz w:val="24"/>
        </w:rPr>
      </w:pPr>
      <w:r>
        <w:rPr>
          <w:rFonts w:hint="eastAsia" w:ascii="宋体"/>
          <w:color w:val="auto"/>
          <w:sz w:val="24"/>
        </w:rPr>
        <w:t>8.</w:t>
      </w:r>
      <w:r>
        <w:rPr>
          <w:rFonts w:hint="eastAsia"/>
          <w:color w:val="auto"/>
          <w:sz w:val="24"/>
        </w:rPr>
        <w:t>乙方负责帮助甲方适时对派遣员工进行考核，以规范派遣员工的行为。</w:t>
      </w:r>
    </w:p>
    <w:p>
      <w:pPr>
        <w:spacing w:line="360" w:lineRule="auto"/>
        <w:ind w:firstLine="528" w:firstLineChars="220"/>
        <w:rPr>
          <w:rFonts w:hint="eastAsia"/>
          <w:color w:val="auto"/>
          <w:sz w:val="24"/>
        </w:rPr>
      </w:pPr>
      <w:r>
        <w:rPr>
          <w:rFonts w:ascii="宋体"/>
          <w:color w:val="auto"/>
          <w:sz w:val="24"/>
        </w:rPr>
        <w:t>9</w:t>
      </w:r>
      <w:r>
        <w:rPr>
          <w:rFonts w:hint="eastAsia" w:ascii="宋体"/>
          <w:color w:val="auto"/>
          <w:sz w:val="24"/>
        </w:rPr>
        <w:t>.乙方协助甲方处理</w:t>
      </w:r>
      <w:r>
        <w:rPr>
          <w:rFonts w:hint="eastAsia"/>
          <w:bCs/>
          <w:color w:val="auto"/>
          <w:sz w:val="24"/>
        </w:rPr>
        <w:t>派遣员工的劳务纠纷，提供合适的解决方案。</w:t>
      </w:r>
    </w:p>
    <w:p>
      <w:pPr>
        <w:spacing w:line="360" w:lineRule="auto"/>
        <w:ind w:firstLine="472" w:firstLineChars="196"/>
        <w:rPr>
          <w:rFonts w:ascii="宋体"/>
          <w:color w:val="auto"/>
          <w:sz w:val="24"/>
        </w:rPr>
      </w:pPr>
      <w:r>
        <w:rPr>
          <w:rFonts w:hint="eastAsia" w:ascii="宋体"/>
          <w:b/>
          <w:color w:val="auto"/>
          <w:sz w:val="24"/>
        </w:rPr>
        <w:t xml:space="preserve">第九条 </w:t>
      </w:r>
      <w:r>
        <w:rPr>
          <w:rFonts w:hint="eastAsia" w:ascii="宋体"/>
          <w:color w:val="auto"/>
          <w:sz w:val="24"/>
        </w:rPr>
        <w:t>派遣员工的工资、奖金、福利待遇等，由甲方按同工同酬的原则及相关规定制定，派遣员工的工资收入不得低于当地政府规定的最低工资标准。</w:t>
      </w:r>
    </w:p>
    <w:p>
      <w:pPr>
        <w:spacing w:line="360" w:lineRule="auto"/>
        <w:ind w:firstLine="472" w:firstLineChars="196"/>
        <w:rPr>
          <w:rFonts w:ascii="宋体"/>
          <w:color w:val="auto"/>
          <w:sz w:val="24"/>
        </w:rPr>
      </w:pPr>
      <w:r>
        <w:rPr>
          <w:rFonts w:hint="eastAsia" w:ascii="宋体"/>
          <w:b/>
          <w:color w:val="auto"/>
          <w:sz w:val="24"/>
        </w:rPr>
        <w:t xml:space="preserve">第十条 </w:t>
      </w:r>
      <w:r>
        <w:rPr>
          <w:rFonts w:hint="eastAsia" w:ascii="宋体"/>
          <w:color w:val="auto"/>
          <w:sz w:val="24"/>
        </w:rPr>
        <w:t>派遣员工在涉密岗位工作的，由甲方、乙方和派遣员工三方协商签订保密协议。</w:t>
      </w:r>
    </w:p>
    <w:p>
      <w:pPr>
        <w:spacing w:line="360" w:lineRule="auto"/>
        <w:ind w:firstLine="472" w:firstLineChars="196"/>
        <w:rPr>
          <w:rFonts w:ascii="宋体"/>
          <w:color w:val="auto"/>
          <w:sz w:val="24"/>
        </w:rPr>
      </w:pPr>
      <w:r>
        <w:rPr>
          <w:rFonts w:hint="eastAsia" w:ascii="宋体"/>
          <w:b/>
          <w:color w:val="auto"/>
          <w:sz w:val="24"/>
        </w:rPr>
        <w:t xml:space="preserve">第十一条 </w:t>
      </w:r>
      <w:r>
        <w:rPr>
          <w:rFonts w:hint="eastAsia" w:ascii="宋体"/>
          <w:color w:val="auto"/>
          <w:sz w:val="24"/>
        </w:rPr>
        <w:t>派遣员工没有出现《劳动合同法》第三十九条、第四十条（一）、（二）款规定情形的，甲方不能将派遣员工退回乙方；派遣员工出现《劳动合同法》第三十九条、第四十条（一）、（二）款规定情形的，甲方可将派遣员工退回乙方，乙方将按规定与派遣员工解除劳动合同。</w:t>
      </w:r>
    </w:p>
    <w:p>
      <w:pPr>
        <w:spacing w:line="360" w:lineRule="auto"/>
        <w:ind w:firstLine="472" w:firstLineChars="196"/>
        <w:rPr>
          <w:rFonts w:ascii="宋体"/>
          <w:color w:val="auto"/>
          <w:sz w:val="24"/>
        </w:rPr>
      </w:pPr>
      <w:r>
        <w:rPr>
          <w:rFonts w:hint="eastAsia" w:ascii="宋体"/>
          <w:b/>
          <w:color w:val="auto"/>
          <w:sz w:val="24"/>
        </w:rPr>
        <w:t>第十二条</w:t>
      </w:r>
      <w:r>
        <w:rPr>
          <w:rFonts w:hint="eastAsia" w:ascii="宋体"/>
          <w:color w:val="auto"/>
          <w:sz w:val="24"/>
        </w:rPr>
        <w:t xml:space="preserve"> 甲方以派遣员工出现《劳动合同法》第三十九条规定情形为由将派遣员工退回乙方的，应提前三天书面通知乙方；甲方以派遣员工出现《劳动合同法》第四十条（一）、（二）款规定情形为由将派遣员工退回乙方的，需提前三十三天书面通知乙方，并应按规定通过乙方向派遣员工支付经济补偿金等相关费用。</w:t>
      </w:r>
    </w:p>
    <w:p>
      <w:pPr>
        <w:spacing w:line="360" w:lineRule="auto"/>
        <w:ind w:firstLine="472" w:firstLineChars="196"/>
        <w:rPr>
          <w:rFonts w:ascii="宋体"/>
          <w:b/>
          <w:color w:val="auto"/>
          <w:sz w:val="24"/>
        </w:rPr>
      </w:pPr>
      <w:r>
        <w:rPr>
          <w:rFonts w:hint="eastAsia" w:ascii="宋体"/>
          <w:b/>
          <w:color w:val="auto"/>
          <w:sz w:val="24"/>
        </w:rPr>
        <w:t>第十三条  费用结算</w:t>
      </w:r>
    </w:p>
    <w:p>
      <w:pPr>
        <w:spacing w:line="360" w:lineRule="auto"/>
        <w:ind w:firstLine="480" w:firstLineChars="200"/>
        <w:rPr>
          <w:rFonts w:ascii="宋体"/>
          <w:color w:val="auto"/>
          <w:sz w:val="24"/>
        </w:rPr>
      </w:pPr>
      <w:r>
        <w:rPr>
          <w:rFonts w:hint="eastAsia" w:ascii="宋体"/>
          <w:color w:val="auto"/>
          <w:sz w:val="24"/>
        </w:rPr>
        <w:t>乙方按照派遣到甲方工作的所有派遣员工每人每月</w:t>
      </w:r>
      <w:r>
        <w:rPr>
          <w:rFonts w:hint="eastAsia" w:ascii="宋体"/>
          <w:color w:val="auto"/>
          <w:sz w:val="24"/>
          <w:u w:val="single"/>
        </w:rPr>
        <w:t xml:space="preserve">     </w:t>
      </w:r>
      <w:r>
        <w:rPr>
          <w:rFonts w:hint="eastAsia" w:ascii="宋体"/>
          <w:color w:val="auto"/>
          <w:sz w:val="24"/>
        </w:rPr>
        <w:t>元收取服务费，派遣员工薪酬（含税）、福利待遇及企业承担的社会保险等费用，由甲方造具清册，按</w:t>
      </w:r>
      <w:r>
        <w:rPr>
          <w:rFonts w:hint="eastAsia" w:ascii="宋体"/>
          <w:color w:val="auto"/>
          <w:sz w:val="24"/>
          <w:u w:val="single"/>
        </w:rPr>
        <w:t>月/季</w:t>
      </w:r>
      <w:r>
        <w:rPr>
          <w:rFonts w:hint="eastAsia" w:ascii="宋体"/>
          <w:color w:val="auto"/>
          <w:sz w:val="24"/>
        </w:rPr>
        <w:t>作为一次性劳务费汇入乙方指定帐户，其余费用待实际发生后据实支付。并由乙方按全部甲方所支付的金额开具劳务费发票。</w:t>
      </w:r>
    </w:p>
    <w:p>
      <w:pPr>
        <w:spacing w:line="360" w:lineRule="auto"/>
        <w:ind w:firstLine="472" w:firstLineChars="196"/>
        <w:rPr>
          <w:rFonts w:ascii="宋体"/>
          <w:color w:val="auto"/>
          <w:sz w:val="24"/>
        </w:rPr>
      </w:pPr>
      <w:r>
        <w:rPr>
          <w:rFonts w:hint="eastAsia" w:ascii="宋体"/>
          <w:b/>
          <w:color w:val="auto"/>
          <w:sz w:val="24"/>
        </w:rPr>
        <w:t>第十四条</w:t>
      </w:r>
      <w:r>
        <w:rPr>
          <w:rFonts w:hint="eastAsia" w:ascii="宋体"/>
          <w:color w:val="auto"/>
          <w:sz w:val="24"/>
        </w:rPr>
        <w:t xml:space="preserve">  甲乙双方若未按本协议履行相应义务，均应承担相应的违约责任并赔偿给对方造成的损失。</w:t>
      </w:r>
    </w:p>
    <w:p>
      <w:pPr>
        <w:spacing w:line="360" w:lineRule="auto"/>
        <w:ind w:firstLine="472" w:firstLineChars="196"/>
        <w:rPr>
          <w:rFonts w:ascii="宋体"/>
          <w:color w:val="auto"/>
          <w:sz w:val="24"/>
        </w:rPr>
      </w:pPr>
      <w:r>
        <w:rPr>
          <w:rFonts w:hint="eastAsia" w:ascii="宋体"/>
          <w:b/>
          <w:color w:val="auto"/>
          <w:sz w:val="24"/>
        </w:rPr>
        <w:t xml:space="preserve">第十五条 </w:t>
      </w:r>
      <w:r>
        <w:rPr>
          <w:rFonts w:hint="eastAsia" w:ascii="宋体"/>
          <w:color w:val="auto"/>
          <w:sz w:val="24"/>
        </w:rPr>
        <w:t xml:space="preserve"> </w:t>
      </w:r>
      <w:r>
        <w:rPr>
          <w:rFonts w:hint="eastAsia" w:ascii="宋体"/>
          <w:b/>
          <w:color w:val="auto"/>
          <w:sz w:val="24"/>
        </w:rPr>
        <w:t>双方其它约定事项</w:t>
      </w:r>
    </w:p>
    <w:p>
      <w:pPr>
        <w:spacing w:line="360" w:lineRule="auto"/>
        <w:rPr>
          <w:rFonts w:ascii="宋体"/>
          <w:color w:val="auto"/>
          <w:sz w:val="24"/>
          <w:u w:val="single"/>
        </w:rPr>
      </w:pPr>
      <w:r>
        <w:rPr>
          <w:rFonts w:hint="eastAsia" w:ascii="宋体"/>
          <w:color w:val="auto"/>
          <w:sz w:val="24"/>
        </w:rPr>
        <w:t xml:space="preserve">    </w:t>
      </w:r>
      <w:r>
        <w:rPr>
          <w:rFonts w:hint="eastAsia" w:ascii="宋体"/>
          <w:color w:val="auto"/>
          <w:sz w:val="24"/>
          <w:u w:val="single"/>
        </w:rPr>
        <w:t>双方合作中如有出现甲方需要使用超过法定退休年龄的劳务人员，属于甲方向乙方借用。经双方友好协商，就甲方向乙方借用超过法定退休年龄的劳务人员约定如下:</w:t>
      </w:r>
    </w:p>
    <w:p>
      <w:pPr>
        <w:spacing w:line="360" w:lineRule="auto"/>
        <w:ind w:firstLine="480" w:firstLineChars="200"/>
        <w:rPr>
          <w:rFonts w:ascii="宋体"/>
          <w:color w:val="auto"/>
          <w:sz w:val="24"/>
          <w:u w:val="single"/>
        </w:rPr>
      </w:pPr>
      <w:r>
        <w:rPr>
          <w:rFonts w:hint="eastAsia" w:ascii="宋体"/>
          <w:color w:val="auto"/>
          <w:sz w:val="24"/>
          <w:u w:val="single"/>
        </w:rPr>
        <w:t>1.乙方根据甲方要求，聘用符合甲方要求的超过法定退休年龄的劳务人员，在办理聘用手续后借给甲方，从事甲方指定工作；</w:t>
      </w:r>
    </w:p>
    <w:p>
      <w:pPr>
        <w:spacing w:line="360" w:lineRule="auto"/>
        <w:ind w:firstLine="480" w:firstLineChars="200"/>
        <w:rPr>
          <w:rFonts w:ascii="宋体"/>
          <w:color w:val="auto"/>
          <w:sz w:val="24"/>
          <w:u w:val="single"/>
        </w:rPr>
      </w:pPr>
      <w:r>
        <w:rPr>
          <w:rFonts w:hint="eastAsia" w:ascii="宋体"/>
          <w:color w:val="auto"/>
          <w:sz w:val="24"/>
          <w:u w:val="single"/>
        </w:rPr>
        <w:t>2.甲方须及时向乙方支付借用劳务人员的劳务费和乙方服务费等相关费用，乙方收到相关费用后，须将劳务费按时足额发放给劳务人员；</w:t>
      </w:r>
    </w:p>
    <w:p>
      <w:pPr>
        <w:spacing w:line="360" w:lineRule="auto"/>
        <w:ind w:firstLine="480" w:firstLineChars="200"/>
        <w:rPr>
          <w:rFonts w:ascii="宋体"/>
          <w:color w:val="auto"/>
          <w:sz w:val="24"/>
          <w:u w:val="single"/>
        </w:rPr>
      </w:pPr>
      <w:r>
        <w:rPr>
          <w:rFonts w:hint="eastAsia" w:ascii="宋体"/>
          <w:color w:val="auto"/>
          <w:sz w:val="24"/>
          <w:u w:val="single"/>
        </w:rPr>
        <w:t>3.乙方经甲方同意后，为借用劳务人员购买商业保险，费用由甲方承担；</w:t>
      </w:r>
    </w:p>
    <w:p>
      <w:pPr>
        <w:spacing w:line="360" w:lineRule="auto"/>
        <w:ind w:firstLine="480" w:firstLineChars="200"/>
        <w:rPr>
          <w:rFonts w:ascii="宋体"/>
          <w:color w:val="auto"/>
          <w:sz w:val="24"/>
          <w:u w:val="single"/>
        </w:rPr>
      </w:pPr>
      <w:r>
        <w:rPr>
          <w:rFonts w:hint="eastAsia" w:ascii="宋体"/>
          <w:color w:val="auto"/>
          <w:sz w:val="24"/>
          <w:u w:val="single"/>
        </w:rPr>
        <w:t>4.劳务人员借用在甲方工作期间所发生的伤残、死亡事故，甲乙双方配合共同做好善后工作。伤亡相关补偿费用符合商业保险赔付范围的由乙方向保险承保机构理赔，商业保险理赔金额不够国家规定补偿标准的，由甲方补足；未参加商业保险或不属商业保险理赔范围的，由甲方按照国家相关规定承担；</w:t>
      </w:r>
    </w:p>
    <w:p>
      <w:pPr>
        <w:spacing w:line="360" w:lineRule="auto"/>
        <w:ind w:firstLine="480" w:firstLineChars="200"/>
        <w:rPr>
          <w:rFonts w:ascii="宋体"/>
          <w:color w:val="auto"/>
          <w:sz w:val="24"/>
          <w:u w:val="single"/>
        </w:rPr>
      </w:pPr>
      <w:r>
        <w:rPr>
          <w:rFonts w:hint="eastAsia" w:ascii="宋体"/>
          <w:color w:val="auto"/>
          <w:sz w:val="24"/>
          <w:u w:val="single"/>
        </w:rPr>
        <w:t>5.劳务人员借用在甲方工作期间因主观原因致甲方利益受损的，由甲方依法追究当事人的赔偿责任，乙方协助甲方追偿。</w:t>
      </w:r>
    </w:p>
    <w:p>
      <w:pPr>
        <w:spacing w:line="360" w:lineRule="auto"/>
        <w:ind w:firstLine="472" w:firstLineChars="196"/>
        <w:rPr>
          <w:color w:val="auto"/>
          <w:sz w:val="24"/>
        </w:rPr>
      </w:pPr>
      <w:r>
        <w:rPr>
          <w:rFonts w:hint="eastAsia" w:ascii="宋体"/>
          <w:b/>
          <w:color w:val="auto"/>
          <w:sz w:val="24"/>
        </w:rPr>
        <w:t xml:space="preserve">第十六条  </w:t>
      </w:r>
      <w:r>
        <w:rPr>
          <w:rFonts w:hint="eastAsia"/>
          <w:color w:val="auto"/>
          <w:sz w:val="24"/>
        </w:rPr>
        <w:t>本协议未尽事宜，法律、法规有规定的，按规定执行；法律、法规没有规定的，由双方协商解决。经双方协商一致签订的补充协议与本协议具有同等效力。</w:t>
      </w:r>
    </w:p>
    <w:p>
      <w:pPr>
        <w:spacing w:line="360" w:lineRule="auto"/>
        <w:ind w:firstLine="472" w:firstLineChars="196"/>
        <w:rPr>
          <w:rFonts w:ascii="宋体"/>
          <w:color w:val="auto"/>
          <w:sz w:val="24"/>
        </w:rPr>
      </w:pPr>
      <w:r>
        <w:rPr>
          <w:rFonts w:hint="eastAsia" w:ascii="宋体"/>
          <w:b/>
          <w:color w:val="auto"/>
          <w:sz w:val="24"/>
        </w:rPr>
        <w:t xml:space="preserve">第十七条  </w:t>
      </w:r>
      <w:r>
        <w:rPr>
          <w:rFonts w:hint="eastAsia"/>
          <w:color w:val="auto"/>
          <w:sz w:val="24"/>
        </w:rPr>
        <w:t>履行本协议发生争议的，双方应按照诚实守信、友好合作的原则协商解决；协商不成，双方均</w:t>
      </w:r>
      <w:r>
        <w:rPr>
          <w:color w:val="auto"/>
          <w:sz w:val="24"/>
        </w:rPr>
        <w:t>可向</w:t>
      </w:r>
      <w:r>
        <w:rPr>
          <w:rFonts w:hint="eastAsia"/>
          <w:color w:val="auto"/>
          <w:sz w:val="24"/>
        </w:rPr>
        <w:t>有管辖权的</w:t>
      </w:r>
      <w:r>
        <w:rPr>
          <w:color w:val="auto"/>
          <w:sz w:val="24"/>
        </w:rPr>
        <w:t>人民法院起诉。</w:t>
      </w:r>
    </w:p>
    <w:p>
      <w:pPr>
        <w:spacing w:line="360" w:lineRule="auto"/>
        <w:ind w:firstLine="472" w:firstLineChars="196"/>
        <w:rPr>
          <w:rFonts w:ascii="宋体"/>
          <w:color w:val="auto"/>
          <w:sz w:val="24"/>
        </w:rPr>
      </w:pPr>
      <w:r>
        <w:rPr>
          <w:rFonts w:hint="eastAsia" w:ascii="宋体"/>
          <w:b/>
          <w:color w:val="auto"/>
          <w:sz w:val="24"/>
        </w:rPr>
        <w:t xml:space="preserve">第十八条  </w:t>
      </w:r>
      <w:r>
        <w:rPr>
          <w:rFonts w:hint="eastAsia" w:ascii="宋体"/>
          <w:color w:val="auto"/>
          <w:sz w:val="24"/>
        </w:rPr>
        <w:t>本协议</w:t>
      </w:r>
      <w:r>
        <w:rPr>
          <w:rFonts w:hint="eastAsia"/>
          <w:color w:val="auto"/>
          <w:sz w:val="24"/>
        </w:rPr>
        <w:t>经甲乙双方盖章、法定代表人（主要负责人）或委托代理人签字或盖章后生效。</w:t>
      </w:r>
    </w:p>
    <w:p>
      <w:pPr>
        <w:spacing w:line="360" w:lineRule="auto"/>
        <w:ind w:firstLine="472" w:firstLineChars="196"/>
        <w:rPr>
          <w:rFonts w:ascii="宋体"/>
          <w:color w:val="auto"/>
          <w:sz w:val="24"/>
        </w:rPr>
      </w:pPr>
      <w:r>
        <w:rPr>
          <w:rFonts w:hint="eastAsia" w:ascii="宋体"/>
          <w:b/>
          <w:color w:val="auto"/>
          <w:sz w:val="24"/>
        </w:rPr>
        <w:t>第十九条</w:t>
      </w:r>
      <w:r>
        <w:rPr>
          <w:rFonts w:hint="eastAsia" w:ascii="宋体"/>
          <w:color w:val="auto"/>
          <w:sz w:val="24"/>
        </w:rPr>
        <w:t xml:space="preserve">  本协议一式二份，甲、乙双方各执一份，具有同等效力。</w:t>
      </w:r>
    </w:p>
    <w:p>
      <w:pPr>
        <w:spacing w:line="360" w:lineRule="auto"/>
        <w:rPr>
          <w:rFonts w:ascii="宋体"/>
          <w:color w:val="auto"/>
          <w:sz w:val="24"/>
        </w:rPr>
      </w:pPr>
    </w:p>
    <w:p>
      <w:pPr>
        <w:pStyle w:val="12"/>
        <w:rPr>
          <w:color w:val="auto"/>
        </w:rPr>
      </w:pPr>
    </w:p>
    <w:p>
      <w:pPr>
        <w:pStyle w:val="12"/>
        <w:rPr>
          <w:color w:val="auto"/>
        </w:rPr>
      </w:pPr>
    </w:p>
    <w:p>
      <w:pPr>
        <w:spacing w:line="360" w:lineRule="auto"/>
        <w:ind w:firstLine="480" w:firstLineChars="200"/>
        <w:rPr>
          <w:rFonts w:ascii="宋体"/>
          <w:color w:val="auto"/>
          <w:sz w:val="24"/>
        </w:rPr>
      </w:pPr>
      <w:r>
        <w:rPr>
          <w:rFonts w:hint="eastAsia" w:ascii="宋体"/>
          <w:color w:val="auto"/>
          <w:sz w:val="24"/>
        </w:rPr>
        <w:t>甲方：（盖章）                           乙方：（盖章）</w:t>
      </w:r>
    </w:p>
    <w:p>
      <w:pPr>
        <w:spacing w:line="360" w:lineRule="auto"/>
        <w:ind w:firstLine="480" w:firstLineChars="200"/>
        <w:rPr>
          <w:rFonts w:ascii="宋体"/>
          <w:color w:val="auto"/>
          <w:sz w:val="24"/>
        </w:rPr>
      </w:pPr>
    </w:p>
    <w:p>
      <w:pPr>
        <w:spacing w:line="360" w:lineRule="auto"/>
        <w:ind w:firstLine="480" w:firstLineChars="200"/>
        <w:rPr>
          <w:rFonts w:ascii="宋体"/>
          <w:color w:val="auto"/>
          <w:sz w:val="24"/>
        </w:rPr>
      </w:pPr>
      <w:r>
        <w:rPr>
          <w:rFonts w:hint="eastAsia" w:ascii="宋体"/>
          <w:color w:val="auto"/>
          <w:sz w:val="24"/>
        </w:rPr>
        <w:t>法定代表人（或委托代理人）：             法定代表人（或委托代理人）：</w:t>
      </w:r>
    </w:p>
    <w:p>
      <w:pPr>
        <w:spacing w:line="360" w:lineRule="auto"/>
        <w:ind w:firstLine="480" w:firstLineChars="200"/>
        <w:rPr>
          <w:rFonts w:ascii="宋体"/>
          <w:color w:val="auto"/>
          <w:sz w:val="24"/>
        </w:rPr>
      </w:pPr>
      <w:r>
        <w:rPr>
          <w:rFonts w:hint="eastAsia" w:ascii="宋体"/>
          <w:color w:val="auto"/>
          <w:sz w:val="24"/>
        </w:rPr>
        <w:t>（签字）                               （签字）</w:t>
      </w:r>
    </w:p>
    <w:p>
      <w:pPr>
        <w:spacing w:line="360" w:lineRule="auto"/>
        <w:ind w:firstLine="1440" w:firstLineChars="600"/>
        <w:rPr>
          <w:rFonts w:ascii="宋体"/>
          <w:color w:val="auto"/>
          <w:szCs w:val="21"/>
        </w:rPr>
      </w:pPr>
      <w:r>
        <w:rPr>
          <w:rFonts w:hint="eastAsia" w:ascii="宋体"/>
          <w:color w:val="auto"/>
          <w:sz w:val="24"/>
        </w:rPr>
        <w:t>年   月   日                            年   月   日</w:t>
      </w:r>
    </w:p>
    <w:p>
      <w:pPr>
        <w:spacing w:line="540" w:lineRule="exact"/>
        <w:jc w:val="center"/>
        <w:rPr>
          <w:rFonts w:ascii="方正小标宋简体" w:eastAsia="方正小标宋简体"/>
          <w:color w:val="auto"/>
          <w:szCs w:val="32"/>
        </w:rPr>
      </w:pPr>
    </w:p>
    <w:p>
      <w:pPr>
        <w:spacing w:line="540" w:lineRule="exact"/>
        <w:jc w:val="center"/>
        <w:rPr>
          <w:rFonts w:ascii="仿宋_GB2312" w:hAnsi="宋体"/>
          <w:bCs/>
          <w:color w:val="auto"/>
          <w:sz w:val="28"/>
          <w:szCs w:val="28"/>
        </w:rPr>
      </w:pPr>
    </w:p>
    <w:p>
      <w:pPr>
        <w:spacing w:line="540" w:lineRule="exact"/>
        <w:jc w:val="center"/>
        <w:rPr>
          <w:rFonts w:ascii="仿宋_GB2312" w:hAnsi="宋体"/>
          <w:bCs/>
          <w:color w:val="auto"/>
          <w:sz w:val="28"/>
          <w:szCs w:val="28"/>
        </w:rPr>
      </w:pPr>
    </w:p>
    <w:p>
      <w:pPr>
        <w:tabs>
          <w:tab w:val="left" w:pos="6120"/>
        </w:tabs>
        <w:spacing w:line="360" w:lineRule="auto"/>
        <w:ind w:firstLine="480" w:firstLineChars="200"/>
        <w:rPr>
          <w:rFonts w:ascii="宋体" w:hAnsi="宋体"/>
          <w:color w:val="auto"/>
          <w:sz w:val="24"/>
        </w:rPr>
      </w:pPr>
    </w:p>
    <w:p>
      <w:pPr>
        <w:spacing w:line="360" w:lineRule="auto"/>
        <w:jc w:val="center"/>
        <w:outlineLvl w:val="0"/>
        <w:rPr>
          <w:rFonts w:ascii="方正小标宋简体" w:eastAsia="方正小标宋简体"/>
          <w:color w:val="auto"/>
          <w:sz w:val="32"/>
          <w:szCs w:val="32"/>
        </w:rPr>
      </w:pPr>
      <w:r>
        <w:rPr>
          <w:rFonts w:ascii="宋体" w:hAnsi="宋体"/>
          <w:color w:val="auto"/>
          <w:sz w:val="24"/>
        </w:rPr>
        <w:br w:type="page"/>
      </w:r>
      <w:r>
        <w:rPr>
          <w:rFonts w:hint="eastAsia" w:ascii="方正小标宋简体" w:eastAsia="方正小标宋简体"/>
          <w:color w:val="auto"/>
          <w:sz w:val="32"/>
          <w:szCs w:val="32"/>
        </w:rPr>
        <w:t>第五部分  响应文件格式</w:t>
      </w:r>
    </w:p>
    <w:p>
      <w:pPr>
        <w:tabs>
          <w:tab w:val="left" w:pos="6120"/>
        </w:tabs>
        <w:spacing w:line="360" w:lineRule="auto"/>
        <w:jc w:val="center"/>
        <w:rPr>
          <w:rFonts w:ascii="宋体" w:hAnsi="宋体"/>
          <w:b/>
          <w:color w:val="auto"/>
          <w:sz w:val="28"/>
          <w:szCs w:val="28"/>
        </w:rPr>
      </w:pPr>
    </w:p>
    <w:p>
      <w:pPr>
        <w:jc w:val="center"/>
        <w:rPr>
          <w:rFonts w:ascii="仿宋" w:hAnsi="仿宋" w:eastAsia="仿宋"/>
          <w:color w:val="auto"/>
          <w:sz w:val="36"/>
          <w:szCs w:val="36"/>
          <w:u w:val="single"/>
        </w:rPr>
      </w:pPr>
      <w:r>
        <w:rPr>
          <w:rFonts w:hint="eastAsia" w:ascii="仿宋_GB2312" w:hAnsi="仿宋_GB2312" w:cs="仿宋_GB2312"/>
          <w:b/>
          <w:bCs/>
          <w:color w:val="auto"/>
          <w:sz w:val="36"/>
          <w:szCs w:val="36"/>
          <w:u w:val="single"/>
          <w:lang w:eastAsia="zh-CN"/>
        </w:rPr>
        <w:t>浙江省轨道交通建设管理集团有限公司</w:t>
      </w:r>
      <w:r>
        <w:rPr>
          <w:rFonts w:hint="eastAsia" w:ascii="仿宋_GB2312" w:hAnsi="仿宋_GB2312" w:cs="仿宋_GB2312"/>
          <w:b/>
          <w:bCs/>
          <w:color w:val="auto"/>
          <w:sz w:val="36"/>
          <w:szCs w:val="36"/>
          <w:u w:val="single"/>
        </w:rPr>
        <w:t>劳务派遣服务项目</w:t>
      </w: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spacing w:line="1280" w:lineRule="exact"/>
        <w:jc w:val="center"/>
        <w:rPr>
          <w:rFonts w:ascii="仿宋" w:hAnsi="仿宋" w:eastAsia="仿宋"/>
          <w:b/>
          <w:color w:val="auto"/>
          <w:sz w:val="52"/>
          <w:szCs w:val="52"/>
        </w:rPr>
      </w:pPr>
      <w:r>
        <w:rPr>
          <w:rFonts w:hint="eastAsia" w:ascii="仿宋" w:hAnsi="仿宋" w:eastAsia="仿宋"/>
          <w:b/>
          <w:color w:val="auto"/>
          <w:sz w:val="52"/>
          <w:szCs w:val="52"/>
        </w:rPr>
        <w:t xml:space="preserve">响 应 </w:t>
      </w:r>
      <w:r>
        <w:rPr>
          <w:rFonts w:ascii="仿宋" w:hAnsi="仿宋" w:eastAsia="仿宋"/>
          <w:b/>
          <w:color w:val="auto"/>
          <w:sz w:val="52"/>
          <w:szCs w:val="52"/>
        </w:rPr>
        <w:t>文件</w:t>
      </w: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spacing w:line="440" w:lineRule="atLeast"/>
        <w:rPr>
          <w:rFonts w:ascii="仿宋" w:hAnsi="仿宋" w:eastAsia="仿宋"/>
          <w:color w:val="auto"/>
          <w:sz w:val="28"/>
        </w:rPr>
      </w:pPr>
      <w:r>
        <w:rPr>
          <w:rFonts w:hint="eastAsia" w:ascii="仿宋" w:hAnsi="仿宋" w:eastAsia="仿宋"/>
          <w:color w:val="auto"/>
          <w:sz w:val="28"/>
        </w:rPr>
        <w:t>供应商</w:t>
      </w:r>
      <w:r>
        <w:rPr>
          <w:rFonts w:ascii="仿宋" w:hAnsi="仿宋" w:eastAsia="仿宋"/>
          <w:color w:val="auto"/>
          <w:sz w:val="28"/>
        </w:rPr>
        <w:t>：（盖单位公章）</w:t>
      </w:r>
    </w:p>
    <w:p>
      <w:pPr>
        <w:spacing w:line="440" w:lineRule="atLeast"/>
        <w:rPr>
          <w:rFonts w:ascii="仿宋" w:hAnsi="仿宋" w:eastAsia="仿宋"/>
          <w:color w:val="auto"/>
          <w:sz w:val="28"/>
          <w:u w:val="single"/>
        </w:rPr>
      </w:pPr>
    </w:p>
    <w:p>
      <w:pPr>
        <w:spacing w:line="440" w:lineRule="atLeast"/>
        <w:jc w:val="left"/>
        <w:rPr>
          <w:rFonts w:ascii="仿宋" w:hAnsi="仿宋" w:eastAsia="仿宋"/>
          <w:color w:val="auto"/>
          <w:sz w:val="28"/>
        </w:rPr>
      </w:pPr>
      <w:r>
        <w:rPr>
          <w:rFonts w:ascii="仿宋" w:hAnsi="仿宋" w:eastAsia="仿宋"/>
          <w:color w:val="auto"/>
          <w:sz w:val="28"/>
        </w:rPr>
        <w:t>法定代表人或其委托代理人：（签字或盖章）</w:t>
      </w:r>
    </w:p>
    <w:p>
      <w:pPr>
        <w:spacing w:line="440" w:lineRule="atLeast"/>
        <w:jc w:val="left"/>
        <w:rPr>
          <w:rFonts w:ascii="仿宋" w:hAnsi="仿宋" w:eastAsia="仿宋"/>
          <w:color w:val="auto"/>
          <w:sz w:val="28"/>
        </w:rPr>
      </w:pPr>
    </w:p>
    <w:p>
      <w:pPr>
        <w:spacing w:line="440" w:lineRule="atLeast"/>
        <w:ind w:firstLine="700" w:firstLineChars="250"/>
        <w:jc w:val="center"/>
        <w:rPr>
          <w:rFonts w:ascii="仿宋" w:hAnsi="仿宋" w:eastAsia="仿宋"/>
          <w:color w:val="auto"/>
          <w:sz w:val="28"/>
        </w:rPr>
      </w:pPr>
      <w:r>
        <w:rPr>
          <w:rFonts w:ascii="仿宋" w:hAnsi="仿宋" w:eastAsia="仿宋"/>
          <w:color w:val="auto"/>
          <w:sz w:val="28"/>
        </w:rPr>
        <w:t>年</w:t>
      </w:r>
      <w:r>
        <w:rPr>
          <w:rFonts w:hint="eastAsia" w:ascii="仿宋" w:hAnsi="仿宋" w:eastAsia="仿宋"/>
          <w:color w:val="auto"/>
          <w:sz w:val="28"/>
        </w:rPr>
        <w:t xml:space="preserve">  </w:t>
      </w:r>
      <w:r>
        <w:rPr>
          <w:rFonts w:ascii="仿宋" w:hAnsi="仿宋" w:eastAsia="仿宋"/>
          <w:color w:val="auto"/>
          <w:sz w:val="28"/>
        </w:rPr>
        <w:t>月</w:t>
      </w:r>
      <w:r>
        <w:rPr>
          <w:rFonts w:hint="eastAsia" w:ascii="仿宋" w:hAnsi="仿宋" w:eastAsia="仿宋"/>
          <w:color w:val="auto"/>
          <w:sz w:val="28"/>
        </w:rPr>
        <w:t xml:space="preserve">  </w:t>
      </w:r>
      <w:r>
        <w:rPr>
          <w:rFonts w:ascii="仿宋" w:hAnsi="仿宋" w:eastAsia="仿宋"/>
          <w:color w:val="auto"/>
          <w:sz w:val="28"/>
        </w:rPr>
        <w:t>日</w:t>
      </w:r>
    </w:p>
    <w:p>
      <w:pPr>
        <w:spacing w:line="540" w:lineRule="exact"/>
        <w:rPr>
          <w:rFonts w:ascii="方正小标宋简体" w:eastAsia="方正小标宋简体"/>
          <w:color w:val="auto"/>
          <w:szCs w:val="32"/>
        </w:rPr>
      </w:pPr>
    </w:p>
    <w:p>
      <w:pPr>
        <w:spacing w:line="540" w:lineRule="exact"/>
        <w:rPr>
          <w:rFonts w:ascii="方正小标宋简体" w:eastAsia="方正小标宋简体"/>
          <w:color w:val="auto"/>
          <w:szCs w:val="32"/>
        </w:rPr>
      </w:pPr>
    </w:p>
    <w:p>
      <w:pPr>
        <w:tabs>
          <w:tab w:val="left" w:pos="6120"/>
        </w:tabs>
        <w:spacing w:line="360" w:lineRule="auto"/>
        <w:rPr>
          <w:rFonts w:ascii="宋体" w:hAnsi="宋体"/>
          <w:b/>
          <w:bCs/>
          <w:color w:val="auto"/>
          <w:sz w:val="24"/>
        </w:rPr>
      </w:pPr>
    </w:p>
    <w:p>
      <w:pPr>
        <w:jc w:val="center"/>
        <w:rPr>
          <w:b/>
          <w:color w:val="auto"/>
          <w:sz w:val="44"/>
          <w:szCs w:val="44"/>
        </w:rPr>
      </w:pPr>
      <w:bookmarkStart w:id="1" w:name="_Toc20108"/>
      <w:bookmarkStart w:id="2" w:name="_Toc12188"/>
      <w:bookmarkStart w:id="3" w:name="_Toc28249078"/>
      <w:bookmarkStart w:id="4" w:name="_Toc15856"/>
      <w:bookmarkStart w:id="5" w:name="_Toc19286"/>
      <w:bookmarkStart w:id="6" w:name="_Toc26957684"/>
      <w:bookmarkStart w:id="7" w:name="_Toc25653"/>
      <w:bookmarkStart w:id="8" w:name="_Toc26957530"/>
      <w:bookmarkStart w:id="9" w:name="_Toc1285"/>
      <w:r>
        <w:rPr>
          <w:rFonts w:hint="eastAsia"/>
          <w:b/>
          <w:color w:val="auto"/>
          <w:sz w:val="44"/>
          <w:szCs w:val="44"/>
        </w:rPr>
        <w:t>目录</w:t>
      </w:r>
      <w:bookmarkEnd w:id="1"/>
      <w:bookmarkEnd w:id="2"/>
      <w:bookmarkEnd w:id="3"/>
      <w:bookmarkEnd w:id="4"/>
      <w:bookmarkEnd w:id="5"/>
      <w:bookmarkEnd w:id="6"/>
      <w:bookmarkEnd w:id="7"/>
      <w:bookmarkEnd w:id="8"/>
      <w:bookmarkEnd w:id="9"/>
    </w:p>
    <w:p>
      <w:pPr>
        <w:spacing w:line="360" w:lineRule="auto"/>
        <w:ind w:firstLine="480" w:firstLineChars="200"/>
        <w:jc w:val="left"/>
        <w:rPr>
          <w:rFonts w:ascii="宋体" w:hAnsi="宋体" w:cs="仿宋_GB2312"/>
          <w:color w:val="auto"/>
          <w:sz w:val="24"/>
        </w:rPr>
      </w:pPr>
      <w:r>
        <w:rPr>
          <w:rFonts w:hint="eastAsia" w:ascii="宋体" w:hAnsi="宋体" w:cs="仿宋_GB2312"/>
          <w:color w:val="auto"/>
          <w:sz w:val="24"/>
        </w:rPr>
        <w:t>1.法定代表人身份证明</w:t>
      </w:r>
    </w:p>
    <w:p>
      <w:pPr>
        <w:spacing w:line="360" w:lineRule="auto"/>
        <w:ind w:firstLine="480" w:firstLineChars="200"/>
        <w:jc w:val="left"/>
        <w:rPr>
          <w:rFonts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.授权委托书</w:t>
      </w:r>
    </w:p>
    <w:p>
      <w:pPr>
        <w:spacing w:line="360" w:lineRule="auto"/>
        <w:ind w:firstLine="480" w:firstLineChars="200"/>
        <w:jc w:val="left"/>
        <w:rPr>
          <w:rFonts w:ascii="宋体" w:hAnsi="宋体" w:cs="仿宋_GB2312"/>
          <w:color w:val="auto"/>
          <w:sz w:val="24"/>
        </w:rPr>
      </w:pPr>
      <w:r>
        <w:rPr>
          <w:rFonts w:ascii="宋体" w:hAnsi="宋体" w:cs="仿宋_GB2312"/>
          <w:color w:val="auto"/>
          <w:sz w:val="24"/>
        </w:rPr>
        <w:t>3</w:t>
      </w:r>
      <w:r>
        <w:rPr>
          <w:rFonts w:hint="eastAsia" w:ascii="宋体" w:hAnsi="宋体" w:cs="仿宋_GB2312"/>
          <w:color w:val="auto"/>
          <w:sz w:val="24"/>
        </w:rPr>
        <w:t>.报价单</w:t>
      </w:r>
    </w:p>
    <w:p>
      <w:pPr>
        <w:spacing w:line="360" w:lineRule="auto"/>
        <w:ind w:firstLine="480" w:firstLineChars="200"/>
        <w:jc w:val="left"/>
        <w:rPr>
          <w:rFonts w:ascii="宋体" w:hAnsi="宋体" w:cs="仿宋_GB2312"/>
          <w:color w:val="auto"/>
          <w:sz w:val="24"/>
        </w:rPr>
      </w:pPr>
      <w:r>
        <w:rPr>
          <w:rFonts w:ascii="宋体" w:hAnsi="宋体" w:cs="仿宋_GB2312"/>
          <w:color w:val="auto"/>
          <w:sz w:val="24"/>
        </w:rPr>
        <w:t>4.</w:t>
      </w:r>
      <w:r>
        <w:rPr>
          <w:rFonts w:hint="eastAsia" w:ascii="宋体" w:hAnsi="宋体" w:cs="仿宋_GB2312"/>
          <w:color w:val="auto"/>
          <w:sz w:val="24"/>
        </w:rPr>
        <w:t>资格审查资料：</w:t>
      </w:r>
    </w:p>
    <w:p>
      <w:pPr>
        <w:tabs>
          <w:tab w:val="left" w:pos="0"/>
          <w:tab w:val="left" w:pos="2340"/>
        </w:tabs>
        <w:spacing w:line="360" w:lineRule="auto"/>
        <w:ind w:firstLine="480" w:firstLineChars="200"/>
        <w:rPr>
          <w:rFonts w:ascii="宋体" w:hAnsi="宋体" w:cs="仿宋_GB2312"/>
          <w:color w:val="auto"/>
          <w:sz w:val="24"/>
        </w:rPr>
      </w:pPr>
      <w:r>
        <w:rPr>
          <w:rFonts w:hint="eastAsia" w:ascii="宋体" w:hAnsi="宋体" w:cs="仿宋_GB2312"/>
          <w:color w:val="auto"/>
          <w:sz w:val="24"/>
        </w:rPr>
        <w:t>（1）营业执照副本；</w:t>
      </w:r>
    </w:p>
    <w:p>
      <w:pPr>
        <w:tabs>
          <w:tab w:val="left" w:pos="0"/>
          <w:tab w:val="left" w:pos="2340"/>
        </w:tabs>
        <w:spacing w:line="360" w:lineRule="auto"/>
        <w:ind w:firstLine="480" w:firstLineChars="200"/>
        <w:rPr>
          <w:rFonts w:ascii="宋体" w:hAnsi="宋体" w:cs="仿宋_GB2312"/>
          <w:color w:val="auto"/>
          <w:sz w:val="24"/>
        </w:rPr>
      </w:pPr>
      <w:r>
        <w:rPr>
          <w:rFonts w:hint="eastAsia" w:ascii="宋体" w:hAnsi="宋体" w:cs="仿宋_GB2312"/>
          <w:color w:val="auto"/>
          <w:sz w:val="24"/>
        </w:rPr>
        <w:t>（2）具备《劳动法》和《劳动合同法》等法律法规规定的用人单位主体资格，具有</w:t>
      </w:r>
      <w:r>
        <w:rPr>
          <w:rFonts w:hint="eastAsia" w:cs="宋体"/>
          <w:color w:val="auto"/>
          <w:sz w:val="24"/>
        </w:rPr>
        <w:t>《劳务派遣经营许可证》、《人力资源服务许可证》；</w:t>
      </w:r>
    </w:p>
    <w:p>
      <w:pPr>
        <w:spacing w:line="360" w:lineRule="auto"/>
        <w:ind w:firstLine="480" w:firstLineChars="200"/>
        <w:jc w:val="left"/>
        <w:rPr>
          <w:rFonts w:ascii="宋体" w:hAnsi="宋体" w:cs="仿宋_GB2312"/>
          <w:color w:val="auto"/>
          <w:sz w:val="24"/>
        </w:rPr>
      </w:pPr>
      <w:r>
        <w:rPr>
          <w:rFonts w:hint="eastAsia" w:ascii="宋体" w:hAnsi="宋体" w:cs="仿宋_GB2312"/>
          <w:color w:val="auto"/>
          <w:sz w:val="24"/>
        </w:rPr>
        <w:t>（</w:t>
      </w:r>
      <w:r>
        <w:rPr>
          <w:rFonts w:ascii="宋体" w:hAnsi="宋体" w:cs="仿宋_GB2312"/>
          <w:color w:val="auto"/>
          <w:sz w:val="24"/>
        </w:rPr>
        <w:t>3</w:t>
      </w:r>
      <w:r>
        <w:rPr>
          <w:rFonts w:hint="eastAsia" w:ascii="宋体" w:hAnsi="宋体" w:cs="仿宋_GB2312"/>
          <w:color w:val="auto"/>
          <w:sz w:val="24"/>
        </w:rPr>
        <w:t>）服务商认为有必要的证书。</w:t>
      </w:r>
    </w:p>
    <w:p>
      <w:pPr>
        <w:spacing w:line="360" w:lineRule="auto"/>
        <w:ind w:firstLine="480" w:firstLineChars="200"/>
        <w:jc w:val="left"/>
        <w:rPr>
          <w:rFonts w:ascii="宋体" w:hAnsi="宋体" w:cs="仿宋_GB2312"/>
          <w:color w:val="auto"/>
          <w:sz w:val="24"/>
        </w:rPr>
      </w:pPr>
      <w:r>
        <w:rPr>
          <w:rFonts w:hint="eastAsia" w:ascii="宋体" w:hAnsi="宋体" w:cs="仿宋_GB2312"/>
          <w:color w:val="auto"/>
          <w:sz w:val="24"/>
        </w:rPr>
        <w:t>以上资料需提交复印件并加盖单位公章。</w:t>
      </w:r>
    </w:p>
    <w:p>
      <w:pPr>
        <w:spacing w:line="360" w:lineRule="auto"/>
        <w:ind w:firstLine="480" w:firstLineChars="200"/>
        <w:jc w:val="left"/>
        <w:rPr>
          <w:rFonts w:ascii="宋体" w:hAnsi="宋体" w:cs="仿宋_GB2312"/>
          <w:color w:val="auto"/>
          <w:sz w:val="24"/>
        </w:rPr>
      </w:pPr>
      <w:r>
        <w:rPr>
          <w:rFonts w:ascii="宋体" w:hAnsi="宋体" w:cs="仿宋_GB2312"/>
          <w:color w:val="auto"/>
          <w:sz w:val="24"/>
        </w:rPr>
        <w:t>5.</w:t>
      </w:r>
      <w:bookmarkStart w:id="10" w:name="_Hlk69285472"/>
      <w:r>
        <w:rPr>
          <w:rFonts w:hint="eastAsia" w:ascii="宋体" w:hAnsi="宋体" w:cs="仿宋_GB2312"/>
          <w:color w:val="auto"/>
          <w:sz w:val="24"/>
        </w:rPr>
        <w:t>投标人综合实力、员工规模及业绩证明</w:t>
      </w:r>
      <w:bookmarkEnd w:id="10"/>
      <w:r>
        <w:rPr>
          <w:rFonts w:hint="eastAsia" w:ascii="宋体" w:hAnsi="宋体" w:cs="仿宋_GB2312"/>
          <w:color w:val="auto"/>
          <w:sz w:val="24"/>
        </w:rPr>
        <w:t>。</w:t>
      </w:r>
    </w:p>
    <w:p>
      <w:pPr>
        <w:spacing w:line="360" w:lineRule="auto"/>
        <w:ind w:firstLine="480" w:firstLineChars="200"/>
        <w:jc w:val="left"/>
        <w:rPr>
          <w:rFonts w:ascii="宋体" w:hAnsi="宋体" w:cs="仿宋_GB2312"/>
          <w:color w:val="auto"/>
          <w:sz w:val="24"/>
        </w:rPr>
      </w:pPr>
      <w:r>
        <w:rPr>
          <w:rFonts w:hint="eastAsia" w:ascii="宋体" w:hAnsi="宋体" w:cs="仿宋_GB2312"/>
          <w:color w:val="auto"/>
          <w:sz w:val="24"/>
        </w:rPr>
        <w:t>6</w:t>
      </w:r>
      <w:r>
        <w:rPr>
          <w:rFonts w:ascii="宋体" w:hAnsi="宋体" w:cs="仿宋_GB2312"/>
          <w:color w:val="auto"/>
          <w:sz w:val="24"/>
        </w:rPr>
        <w:t>.</w:t>
      </w:r>
      <w:r>
        <w:rPr>
          <w:rFonts w:hint="eastAsia" w:ascii="宋体" w:hAnsi="宋体" w:cs="仿宋_GB2312"/>
          <w:color w:val="auto"/>
          <w:sz w:val="24"/>
        </w:rPr>
        <w:t>员工招聘方案。</w:t>
      </w:r>
    </w:p>
    <w:p>
      <w:pPr>
        <w:spacing w:line="360" w:lineRule="auto"/>
        <w:ind w:firstLine="480" w:firstLineChars="200"/>
        <w:jc w:val="left"/>
        <w:rPr>
          <w:rFonts w:ascii="宋体" w:hAnsi="宋体" w:cs="仿宋_GB2312"/>
          <w:color w:val="auto"/>
          <w:sz w:val="24"/>
        </w:rPr>
      </w:pPr>
      <w:r>
        <w:rPr>
          <w:rFonts w:ascii="宋体" w:hAnsi="宋体" w:cs="仿宋_GB2312"/>
          <w:color w:val="auto"/>
          <w:sz w:val="24"/>
        </w:rPr>
        <w:t>7.</w:t>
      </w:r>
      <w:r>
        <w:rPr>
          <w:rFonts w:hint="eastAsia" w:ascii="宋体" w:hAnsi="宋体" w:cs="仿宋_GB2312"/>
          <w:color w:val="auto"/>
          <w:sz w:val="24"/>
        </w:rPr>
        <w:t>服务承诺。</w:t>
      </w: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tabs>
          <w:tab w:val="left" w:pos="6120"/>
        </w:tabs>
        <w:spacing w:line="360" w:lineRule="auto"/>
        <w:rPr>
          <w:rFonts w:ascii="宋体" w:hAnsi="宋体"/>
          <w:b/>
          <w:bCs/>
          <w:color w:val="auto"/>
          <w:sz w:val="24"/>
        </w:rPr>
      </w:pPr>
    </w:p>
    <w:p>
      <w:pPr>
        <w:jc w:val="center"/>
        <w:rPr>
          <w:rFonts w:ascii="华文中宋" w:hAnsi="华文中宋" w:eastAsia="华文中宋"/>
          <w:color w:val="auto"/>
          <w:sz w:val="32"/>
          <w:szCs w:val="32"/>
        </w:rPr>
      </w:pPr>
      <w:r>
        <w:rPr>
          <w:rFonts w:ascii="华文中宋" w:hAnsi="华文中宋" w:eastAsia="华文中宋"/>
          <w:color w:val="auto"/>
          <w:sz w:val="32"/>
          <w:szCs w:val="32"/>
        </w:rPr>
        <w:t>1</w:t>
      </w:r>
      <w:r>
        <w:rPr>
          <w:rFonts w:hint="eastAsia" w:ascii="华文中宋" w:hAnsi="华文中宋" w:eastAsia="华文中宋"/>
          <w:color w:val="auto"/>
          <w:sz w:val="32"/>
          <w:szCs w:val="32"/>
        </w:rPr>
        <w:t>.法定代表人（负责人）身份证明</w:t>
      </w:r>
    </w:p>
    <w:p>
      <w:pPr>
        <w:spacing w:line="360" w:lineRule="auto"/>
        <w:rPr>
          <w:rFonts w:ascii="宋体" w:hAnsi="宋体"/>
          <w:color w:val="auto"/>
          <w:sz w:val="24"/>
        </w:rPr>
      </w:pPr>
    </w:p>
    <w:p>
      <w:pPr>
        <w:spacing w:line="360" w:lineRule="auto"/>
        <w:ind w:firstLine="360" w:firstLineChars="150"/>
        <w:rPr>
          <w:rFonts w:ascii="宋体" w:hAnsi="宋体"/>
          <w:color w:val="auto"/>
          <w:sz w:val="24"/>
          <w:u w:val="single"/>
        </w:rPr>
      </w:pPr>
      <w:r>
        <w:rPr>
          <w:rFonts w:hint="eastAsia" w:ascii="宋体" w:hAnsi="宋体"/>
          <w:color w:val="auto"/>
          <w:sz w:val="24"/>
        </w:rPr>
        <w:t>单位名称：</w:t>
      </w:r>
      <w:r>
        <w:rPr>
          <w:rFonts w:hint="eastAsia" w:ascii="宋体" w:hAnsi="宋体"/>
          <w:color w:val="auto"/>
          <w:sz w:val="24"/>
          <w:u w:val="single"/>
        </w:rPr>
        <w:t xml:space="preserve">                                        </w:t>
      </w:r>
    </w:p>
    <w:p>
      <w:pPr>
        <w:spacing w:line="360" w:lineRule="auto"/>
        <w:ind w:firstLine="360" w:firstLineChars="150"/>
        <w:rPr>
          <w:rFonts w:ascii="宋体" w:hAnsi="宋体"/>
          <w:color w:val="auto"/>
          <w:sz w:val="24"/>
          <w:u w:val="single"/>
        </w:rPr>
      </w:pPr>
      <w:r>
        <w:rPr>
          <w:rFonts w:hint="eastAsia" w:ascii="宋体" w:hAnsi="宋体"/>
          <w:color w:val="auto"/>
          <w:sz w:val="24"/>
        </w:rPr>
        <w:t>单位性质：</w:t>
      </w:r>
      <w:r>
        <w:rPr>
          <w:rFonts w:hint="eastAsia" w:ascii="宋体" w:hAnsi="宋体"/>
          <w:color w:val="auto"/>
          <w:sz w:val="24"/>
          <w:u w:val="single"/>
        </w:rPr>
        <w:t xml:space="preserve">                                        </w:t>
      </w:r>
    </w:p>
    <w:p>
      <w:pPr>
        <w:spacing w:line="360" w:lineRule="auto"/>
        <w:ind w:firstLine="360" w:firstLineChars="150"/>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pPr>
        <w:spacing w:line="360" w:lineRule="auto"/>
        <w:ind w:firstLine="360" w:firstLineChars="150"/>
        <w:rPr>
          <w:rFonts w:ascii="宋体" w:hAnsi="宋体"/>
          <w:color w:val="auto"/>
          <w:sz w:val="24"/>
        </w:rPr>
      </w:pPr>
      <w:r>
        <w:rPr>
          <w:rFonts w:hint="eastAsia" w:ascii="宋体" w:hAnsi="宋体"/>
          <w:color w:val="auto"/>
          <w:sz w:val="24"/>
        </w:rPr>
        <w:t>成立时间：</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ind w:firstLine="360" w:firstLineChars="150"/>
        <w:rPr>
          <w:rFonts w:ascii="宋体" w:hAnsi="宋体"/>
          <w:color w:val="auto"/>
          <w:sz w:val="24"/>
          <w:u w:val="single"/>
        </w:rPr>
      </w:pPr>
      <w:r>
        <w:rPr>
          <w:rFonts w:hint="eastAsia" w:ascii="宋体" w:hAnsi="宋体"/>
          <w:color w:val="auto"/>
          <w:sz w:val="24"/>
        </w:rPr>
        <w:t>经营期限：</w:t>
      </w:r>
      <w:r>
        <w:rPr>
          <w:rFonts w:hint="eastAsia" w:ascii="宋体" w:hAnsi="宋体"/>
          <w:color w:val="auto"/>
          <w:sz w:val="24"/>
          <w:u w:val="single"/>
        </w:rPr>
        <w:t xml:space="preserve">                                        </w:t>
      </w:r>
    </w:p>
    <w:p>
      <w:pPr>
        <w:spacing w:line="360" w:lineRule="auto"/>
        <w:ind w:firstLine="360" w:firstLineChars="150"/>
        <w:rPr>
          <w:rFonts w:ascii="宋体" w:hAnsi="宋体"/>
          <w:color w:val="auto"/>
          <w:sz w:val="24"/>
          <w:u w:val="single"/>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 xml:space="preserve"> 性别：</w:t>
      </w:r>
      <w:r>
        <w:rPr>
          <w:rFonts w:hint="eastAsia" w:ascii="宋体" w:hAnsi="宋体"/>
          <w:color w:val="auto"/>
          <w:sz w:val="24"/>
          <w:u w:val="single"/>
        </w:rPr>
        <w:t xml:space="preserve">    </w:t>
      </w:r>
      <w:r>
        <w:rPr>
          <w:rFonts w:hint="eastAsia" w:ascii="宋体" w:hAnsi="宋体"/>
          <w:color w:val="auto"/>
          <w:sz w:val="24"/>
        </w:rPr>
        <w:t xml:space="preserve"> 年龄：</w:t>
      </w:r>
      <w:r>
        <w:rPr>
          <w:rFonts w:hint="eastAsia" w:ascii="宋体" w:hAnsi="宋体"/>
          <w:color w:val="auto"/>
          <w:sz w:val="24"/>
          <w:u w:val="single"/>
        </w:rPr>
        <w:t xml:space="preserve">      </w:t>
      </w:r>
      <w:r>
        <w:rPr>
          <w:rFonts w:hint="eastAsia" w:ascii="宋体" w:hAnsi="宋体"/>
          <w:color w:val="auto"/>
          <w:sz w:val="24"/>
        </w:rPr>
        <w:t xml:space="preserve"> 职务：</w:t>
      </w:r>
      <w:r>
        <w:rPr>
          <w:rFonts w:hint="eastAsia" w:ascii="宋体" w:hAnsi="宋体"/>
          <w:color w:val="auto"/>
          <w:sz w:val="24"/>
          <w:u w:val="single"/>
        </w:rPr>
        <w:t xml:space="preserve">        </w:t>
      </w:r>
    </w:p>
    <w:p>
      <w:pPr>
        <w:spacing w:line="360" w:lineRule="auto"/>
        <w:ind w:firstLine="360" w:firstLineChars="150"/>
        <w:rPr>
          <w:rFonts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（供应商单位名称）        </w:t>
      </w:r>
      <w:r>
        <w:rPr>
          <w:rFonts w:hint="eastAsia" w:ascii="宋体" w:hAnsi="宋体"/>
          <w:color w:val="auto"/>
          <w:sz w:val="24"/>
        </w:rPr>
        <w:t>的法定代表人（负责人）。</w:t>
      </w:r>
    </w:p>
    <w:p>
      <w:pPr>
        <w:spacing w:line="360" w:lineRule="auto"/>
        <w:ind w:firstLine="360" w:firstLineChars="150"/>
        <w:rPr>
          <w:rFonts w:ascii="宋体" w:hAnsi="宋体"/>
          <w:color w:val="auto"/>
          <w:sz w:val="24"/>
        </w:rPr>
      </w:pPr>
      <w:r>
        <w:rPr>
          <w:rFonts w:hint="eastAsia" w:ascii="宋体" w:hAnsi="宋体"/>
          <w:color w:val="auto"/>
          <w:sz w:val="24"/>
        </w:rPr>
        <w:t>特此证明。</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ind w:firstLine="120" w:firstLineChars="50"/>
        <w:rPr>
          <w:rFonts w:ascii="宋体" w:hAnsi="宋体"/>
          <w:color w:val="auto"/>
          <w:sz w:val="24"/>
          <w:u w:val="single"/>
        </w:rPr>
      </w:pPr>
      <w:r>
        <w:rPr>
          <w:rFonts w:hint="eastAsia" w:ascii="宋体" w:hAnsi="宋体"/>
          <w:color w:val="auto"/>
          <w:sz w:val="24"/>
        </w:rPr>
        <w:t xml:space="preserve">                      供应商：</w:t>
      </w:r>
      <w:r>
        <w:rPr>
          <w:rFonts w:hint="eastAsia" w:ascii="宋体" w:hAnsi="宋体"/>
          <w:color w:val="auto"/>
          <w:sz w:val="24"/>
          <w:u w:val="single"/>
        </w:rPr>
        <w:t xml:space="preserve">                   （盖公章）</w:t>
      </w:r>
    </w:p>
    <w:p>
      <w:pPr>
        <w:spacing w:line="360" w:lineRule="auto"/>
        <w:rPr>
          <w:rFonts w:ascii="宋体" w:hAnsi="宋体"/>
          <w:color w:val="auto"/>
          <w:sz w:val="24"/>
        </w:rPr>
      </w:pPr>
      <w:r>
        <w:rPr>
          <w:rFonts w:hint="eastAsia" w:ascii="宋体" w:hAnsi="宋体"/>
          <w:color w:val="auto"/>
          <w:sz w:val="24"/>
        </w:rPr>
        <w:t xml:space="preserve">                       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jc w:val="left"/>
        <w:rPr>
          <w:rFonts w:ascii="仿宋_GB2312" w:hAnsi="华文中宋" w:eastAsia="仿宋_GB2312"/>
          <w:color w:val="auto"/>
          <w:sz w:val="24"/>
        </w:rPr>
      </w:pPr>
    </w:p>
    <w:p>
      <w:pPr>
        <w:ind w:firstLine="480" w:firstLineChars="200"/>
        <w:jc w:val="left"/>
        <w:rPr>
          <w:rFonts w:ascii="仿宋_GB2312" w:hAnsi="华文中宋" w:eastAsia="仿宋_GB2312"/>
          <w:color w:val="auto"/>
          <w:sz w:val="24"/>
        </w:rPr>
      </w:pPr>
      <w:r>
        <w:rPr>
          <w:rFonts w:hint="eastAsia" w:ascii="仿宋_GB2312" w:hAnsi="华文中宋" w:eastAsia="仿宋_GB2312"/>
          <w:color w:val="auto"/>
          <w:sz w:val="24"/>
        </w:rPr>
        <w:t>附法人（负责人）身份证明</w:t>
      </w:r>
    </w:p>
    <w:tbl>
      <w:tblPr>
        <w:tblStyle w:val="6"/>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7" w:hRule="atLeast"/>
        </w:trPr>
        <w:tc>
          <w:tcPr>
            <w:tcW w:w="4928" w:type="dxa"/>
          </w:tcPr>
          <w:p>
            <w:pPr>
              <w:jc w:val="left"/>
              <w:rPr>
                <w:rFonts w:ascii="仿宋_GB2312" w:hAnsi="华文中宋" w:eastAsia="仿宋_GB2312"/>
                <w:color w:val="auto"/>
                <w:sz w:val="24"/>
              </w:rPr>
            </w:pPr>
            <w:r>
              <w:rPr>
                <w:rFonts w:hint="eastAsia" w:ascii="仿宋_GB2312" w:hAnsi="华文中宋" w:eastAsia="仿宋_GB2312"/>
                <w:color w:val="auto"/>
                <w:sz w:val="24"/>
              </w:rPr>
              <w:t>身份证复印件（正）</w:t>
            </w:r>
          </w:p>
        </w:tc>
        <w:tc>
          <w:tcPr>
            <w:tcW w:w="4111" w:type="dxa"/>
          </w:tcPr>
          <w:p>
            <w:pPr>
              <w:jc w:val="left"/>
              <w:rPr>
                <w:rFonts w:ascii="仿宋_GB2312" w:hAnsi="华文中宋" w:eastAsia="仿宋_GB2312"/>
                <w:color w:val="auto"/>
                <w:sz w:val="24"/>
              </w:rPr>
            </w:pPr>
            <w:r>
              <w:rPr>
                <w:rFonts w:hint="eastAsia" w:ascii="仿宋_GB2312" w:hAnsi="华文中宋" w:eastAsia="仿宋_GB2312"/>
                <w:color w:val="auto"/>
                <w:sz w:val="24"/>
              </w:rPr>
              <w:t>身份证复印件（反）</w:t>
            </w:r>
          </w:p>
        </w:tc>
      </w:tr>
    </w:tbl>
    <w:p>
      <w:pPr>
        <w:rPr>
          <w:rFonts w:ascii="华文中宋" w:hAnsi="华文中宋" w:eastAsia="华文中宋"/>
          <w:color w:val="auto"/>
          <w:sz w:val="32"/>
          <w:szCs w:val="32"/>
        </w:rPr>
      </w:pPr>
    </w:p>
    <w:p>
      <w:pPr>
        <w:rPr>
          <w:rFonts w:ascii="华文中宋" w:hAnsi="华文中宋" w:eastAsia="华文中宋"/>
          <w:color w:val="auto"/>
          <w:sz w:val="32"/>
          <w:szCs w:val="32"/>
        </w:rPr>
      </w:pPr>
    </w:p>
    <w:p>
      <w:pPr>
        <w:rPr>
          <w:rFonts w:ascii="华文中宋" w:hAnsi="华文中宋" w:eastAsia="华文中宋"/>
          <w:color w:val="auto"/>
          <w:sz w:val="32"/>
          <w:szCs w:val="32"/>
        </w:rPr>
      </w:pPr>
    </w:p>
    <w:p>
      <w:pPr>
        <w:rPr>
          <w:rFonts w:ascii="华文中宋" w:hAnsi="华文中宋" w:eastAsia="华文中宋"/>
          <w:color w:val="auto"/>
          <w:sz w:val="32"/>
          <w:szCs w:val="32"/>
        </w:rPr>
      </w:pPr>
    </w:p>
    <w:p>
      <w:pPr>
        <w:rPr>
          <w:rFonts w:ascii="华文中宋" w:hAnsi="华文中宋" w:eastAsia="华文中宋"/>
          <w:color w:val="auto"/>
          <w:sz w:val="32"/>
          <w:szCs w:val="32"/>
        </w:rPr>
      </w:pPr>
    </w:p>
    <w:p>
      <w:pPr>
        <w:rPr>
          <w:rFonts w:ascii="华文中宋" w:hAnsi="华文中宋" w:eastAsia="华文中宋"/>
          <w:color w:val="auto"/>
          <w:sz w:val="32"/>
          <w:szCs w:val="32"/>
        </w:rPr>
      </w:pPr>
    </w:p>
    <w:p>
      <w:pPr>
        <w:rPr>
          <w:rFonts w:ascii="华文中宋" w:hAnsi="华文中宋" w:eastAsia="华文中宋"/>
          <w:color w:val="auto"/>
          <w:sz w:val="32"/>
          <w:szCs w:val="32"/>
        </w:rPr>
      </w:pPr>
    </w:p>
    <w:p>
      <w:pPr>
        <w:jc w:val="center"/>
        <w:rPr>
          <w:rFonts w:ascii="华文中宋" w:hAnsi="华文中宋" w:eastAsia="华文中宋"/>
          <w:color w:val="auto"/>
          <w:sz w:val="32"/>
          <w:szCs w:val="32"/>
        </w:rPr>
      </w:pPr>
      <w:r>
        <w:rPr>
          <w:rFonts w:ascii="华文中宋" w:hAnsi="华文中宋" w:eastAsia="华文中宋"/>
          <w:color w:val="auto"/>
          <w:sz w:val="32"/>
          <w:szCs w:val="32"/>
        </w:rPr>
        <w:t>2</w:t>
      </w:r>
      <w:r>
        <w:rPr>
          <w:rFonts w:hint="eastAsia" w:ascii="华文中宋" w:hAnsi="华文中宋" w:eastAsia="华文中宋"/>
          <w:color w:val="auto"/>
          <w:sz w:val="32"/>
          <w:szCs w:val="32"/>
        </w:rPr>
        <w:t>.授权委托书</w:t>
      </w:r>
    </w:p>
    <w:p>
      <w:pPr>
        <w:spacing w:line="360" w:lineRule="auto"/>
        <w:ind w:firstLine="420" w:firstLineChars="200"/>
        <w:rPr>
          <w:rFonts w:ascii="宋体" w:hAnsi="宋体"/>
          <w:color w:val="auto"/>
          <w:szCs w:val="21"/>
        </w:rPr>
      </w:pPr>
    </w:p>
    <w:p>
      <w:pPr>
        <w:spacing w:line="360" w:lineRule="auto"/>
        <w:ind w:firstLine="480" w:firstLineChars="200"/>
        <w:rPr>
          <w:rFonts w:ascii="宋体" w:hAnsi="宋体"/>
          <w:color w:val="auto"/>
          <w:sz w:val="24"/>
        </w:rPr>
      </w:pPr>
      <w:r>
        <w:rPr>
          <w:rFonts w:hint="eastAsia" w:ascii="宋体" w:hAnsi="宋体"/>
          <w:color w:val="auto"/>
          <w:sz w:val="24"/>
        </w:rPr>
        <w:t>本授权委托书声明：我</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（供应商名称）    </w:t>
      </w:r>
      <w:r>
        <w:rPr>
          <w:rFonts w:hint="eastAsia" w:ascii="宋体" w:hAnsi="宋体"/>
          <w:color w:val="auto"/>
          <w:sz w:val="24"/>
        </w:rPr>
        <w:t>的法定代表人（负责人），现授权委托</w:t>
      </w:r>
      <w:r>
        <w:rPr>
          <w:rFonts w:hint="eastAsia" w:ascii="宋体" w:hAnsi="宋体"/>
          <w:color w:val="auto"/>
          <w:sz w:val="24"/>
          <w:u w:val="single"/>
        </w:rPr>
        <w:t xml:space="preserve">       （姓名）    </w:t>
      </w:r>
      <w:r>
        <w:rPr>
          <w:rFonts w:hint="eastAsia" w:ascii="宋体" w:hAnsi="宋体"/>
          <w:color w:val="auto"/>
          <w:sz w:val="24"/>
        </w:rPr>
        <w:t>为我公司签署本工程的响应文件的法定代表人授权委托代理人，我承认代理人全权代表我所签署的本工程的竞标文件的内容。委托期限为</w:t>
      </w:r>
      <w:r>
        <w:rPr>
          <w:rFonts w:hint="eastAsia" w:ascii="宋体" w:hAnsi="宋体"/>
          <w:color w:val="auto"/>
          <w:sz w:val="24"/>
          <w:u w:val="single"/>
        </w:rPr>
        <w:t xml:space="preserve">       （日期）    </w:t>
      </w:r>
      <w:r>
        <w:rPr>
          <w:rFonts w:hint="eastAsia" w:ascii="宋体" w:hAnsi="宋体"/>
          <w:color w:val="auto"/>
          <w:sz w:val="24"/>
        </w:rPr>
        <w:t>。</w:t>
      </w:r>
    </w:p>
    <w:p>
      <w:pPr>
        <w:spacing w:line="360" w:lineRule="auto"/>
        <w:rPr>
          <w:rFonts w:ascii="宋体" w:hAnsi="宋体"/>
          <w:color w:val="auto"/>
          <w:sz w:val="24"/>
        </w:rPr>
      </w:pPr>
      <w:r>
        <w:rPr>
          <w:rFonts w:hint="eastAsia" w:ascii="宋体" w:hAnsi="宋体"/>
          <w:color w:val="auto"/>
          <w:sz w:val="24"/>
        </w:rPr>
        <w:t xml:space="preserve">    代理人无转委托权，特此委托。</w:t>
      </w:r>
    </w:p>
    <w:p>
      <w:pPr>
        <w:spacing w:line="360" w:lineRule="auto"/>
        <w:rPr>
          <w:rFonts w:ascii="宋体" w:hAnsi="宋体"/>
          <w:color w:val="auto"/>
          <w:sz w:val="24"/>
        </w:rPr>
      </w:pPr>
    </w:p>
    <w:p>
      <w:pPr>
        <w:spacing w:line="360" w:lineRule="auto"/>
        <w:rPr>
          <w:rFonts w:ascii="宋体" w:hAnsi="宋体"/>
          <w:color w:val="auto"/>
          <w:sz w:val="24"/>
          <w:u w:val="single"/>
        </w:rPr>
      </w:pPr>
      <w:r>
        <w:rPr>
          <w:rFonts w:hint="eastAsia" w:ascii="宋体" w:hAnsi="宋体"/>
          <w:color w:val="auto"/>
          <w:sz w:val="24"/>
        </w:rPr>
        <w:t xml:space="preserve">                     代理人：</w:t>
      </w:r>
      <w:r>
        <w:rPr>
          <w:rFonts w:hint="eastAsia" w:ascii="宋体" w:hAnsi="宋体"/>
          <w:color w:val="auto"/>
          <w:sz w:val="24"/>
          <w:u w:val="single"/>
        </w:rPr>
        <w:t xml:space="preserve">    （签字）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pPr>
        <w:spacing w:line="360" w:lineRule="auto"/>
        <w:rPr>
          <w:rFonts w:ascii="宋体" w:hAnsi="宋体"/>
          <w:color w:val="auto"/>
          <w:sz w:val="24"/>
          <w:u w:val="single"/>
        </w:rPr>
      </w:pPr>
      <w:r>
        <w:rPr>
          <w:rFonts w:hint="eastAsia" w:ascii="宋体" w:hAnsi="宋体"/>
          <w:color w:val="auto"/>
          <w:sz w:val="24"/>
        </w:rPr>
        <w:t xml:space="preserve">                     身份证号码：</w:t>
      </w:r>
      <w:r>
        <w:rPr>
          <w:rFonts w:hint="eastAsia" w:ascii="宋体" w:hAnsi="宋体"/>
          <w:color w:val="auto"/>
          <w:sz w:val="24"/>
          <w:u w:val="single"/>
        </w:rPr>
        <w:t xml:space="preserve">                    </w:t>
      </w:r>
      <w:r>
        <w:rPr>
          <w:rFonts w:hint="eastAsia" w:ascii="宋体" w:hAnsi="宋体"/>
          <w:color w:val="auto"/>
          <w:sz w:val="24"/>
        </w:rPr>
        <w:t xml:space="preserve"> 职务：</w:t>
      </w:r>
      <w:r>
        <w:rPr>
          <w:rFonts w:hint="eastAsia" w:ascii="宋体" w:hAnsi="宋体"/>
          <w:color w:val="auto"/>
          <w:sz w:val="24"/>
          <w:u w:val="single"/>
        </w:rPr>
        <w:t xml:space="preserve">           </w:t>
      </w:r>
    </w:p>
    <w:p>
      <w:pPr>
        <w:spacing w:line="360" w:lineRule="auto"/>
        <w:rPr>
          <w:rFonts w:ascii="宋体" w:hAnsi="宋体"/>
          <w:color w:val="auto"/>
          <w:sz w:val="24"/>
          <w:u w:val="single"/>
        </w:rPr>
      </w:pPr>
      <w:r>
        <w:rPr>
          <w:rFonts w:hint="eastAsia" w:ascii="宋体" w:hAnsi="宋体"/>
          <w:color w:val="auto"/>
          <w:sz w:val="24"/>
        </w:rPr>
        <w:t xml:space="preserve">                     供应商：</w:t>
      </w:r>
      <w:r>
        <w:rPr>
          <w:rFonts w:hint="eastAsia" w:ascii="宋体" w:hAnsi="宋体"/>
          <w:color w:val="auto"/>
          <w:sz w:val="24"/>
          <w:u w:val="single"/>
        </w:rPr>
        <w:t xml:space="preserve">                                   （盖章）</w:t>
      </w:r>
    </w:p>
    <w:p>
      <w:pPr>
        <w:spacing w:line="360" w:lineRule="auto"/>
        <w:rPr>
          <w:rFonts w:ascii="宋体" w:hAnsi="宋体"/>
          <w:color w:val="auto"/>
          <w:sz w:val="24"/>
          <w:u w:val="single"/>
        </w:rPr>
      </w:pPr>
      <w:r>
        <w:rPr>
          <w:rFonts w:hint="eastAsia" w:ascii="宋体" w:hAnsi="宋体"/>
          <w:color w:val="auto"/>
          <w:sz w:val="24"/>
        </w:rPr>
        <w:t xml:space="preserve">                     法定代表人（负责人）：</w:t>
      </w:r>
      <w:r>
        <w:rPr>
          <w:rFonts w:hint="eastAsia" w:ascii="宋体" w:hAnsi="宋体"/>
          <w:color w:val="auto"/>
          <w:sz w:val="24"/>
          <w:u w:val="single"/>
        </w:rPr>
        <w:t xml:space="preserve">                （签字及盖章）</w:t>
      </w:r>
    </w:p>
    <w:p>
      <w:pPr>
        <w:spacing w:line="360" w:lineRule="auto"/>
        <w:rPr>
          <w:rFonts w:ascii="宋体" w:hAnsi="宋体"/>
          <w:color w:val="auto"/>
          <w:sz w:val="24"/>
        </w:rPr>
      </w:pPr>
      <w:r>
        <w:rPr>
          <w:rFonts w:hint="eastAsia" w:ascii="宋体" w:hAnsi="宋体"/>
          <w:color w:val="auto"/>
          <w:sz w:val="24"/>
        </w:rPr>
        <w:t xml:space="preserve">                              授权委托日期：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tbl>
      <w:tblPr>
        <w:tblStyle w:val="6"/>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6"/>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6" w:hRule="atLeast"/>
        </w:trPr>
        <w:tc>
          <w:tcPr>
            <w:tcW w:w="4786" w:type="dxa"/>
          </w:tcPr>
          <w:p>
            <w:pPr>
              <w:jc w:val="left"/>
              <w:rPr>
                <w:rFonts w:ascii="宋体" w:hAnsi="宋体"/>
                <w:color w:val="auto"/>
                <w:sz w:val="24"/>
              </w:rPr>
            </w:pPr>
            <w:r>
              <w:rPr>
                <w:rFonts w:hint="eastAsia" w:ascii="宋体" w:hAnsi="宋体"/>
                <w:color w:val="auto"/>
                <w:sz w:val="24"/>
              </w:rPr>
              <w:t>身份证复印件（正）</w:t>
            </w:r>
          </w:p>
        </w:tc>
        <w:tc>
          <w:tcPr>
            <w:tcW w:w="4253" w:type="dxa"/>
          </w:tcPr>
          <w:p>
            <w:pPr>
              <w:jc w:val="left"/>
              <w:rPr>
                <w:rFonts w:ascii="宋体" w:hAnsi="宋体"/>
                <w:color w:val="auto"/>
                <w:sz w:val="24"/>
              </w:rPr>
            </w:pPr>
            <w:r>
              <w:rPr>
                <w:rFonts w:hint="eastAsia" w:ascii="宋体" w:hAnsi="宋体"/>
                <w:color w:val="auto"/>
                <w:sz w:val="24"/>
              </w:rPr>
              <w:t>身份证复印件（反）</w:t>
            </w:r>
          </w:p>
        </w:tc>
      </w:tr>
    </w:tbl>
    <w:p>
      <w:pPr>
        <w:rPr>
          <w:rFonts w:ascii="华文中宋" w:hAnsi="华文中宋" w:eastAsia="华文中宋"/>
          <w:color w:val="auto"/>
          <w:sz w:val="32"/>
          <w:szCs w:val="32"/>
        </w:rPr>
      </w:pPr>
    </w:p>
    <w:p>
      <w:pPr>
        <w:rPr>
          <w:rFonts w:ascii="华文中宋" w:hAnsi="华文中宋" w:eastAsia="华文中宋"/>
          <w:color w:val="auto"/>
          <w:sz w:val="32"/>
          <w:szCs w:val="32"/>
        </w:rPr>
      </w:pPr>
    </w:p>
    <w:p>
      <w:pPr>
        <w:rPr>
          <w:rFonts w:ascii="华文中宋" w:hAnsi="华文中宋" w:eastAsia="华文中宋"/>
          <w:color w:val="auto"/>
          <w:sz w:val="32"/>
          <w:szCs w:val="32"/>
        </w:rPr>
      </w:pPr>
    </w:p>
    <w:p>
      <w:pPr>
        <w:rPr>
          <w:rFonts w:ascii="华文中宋" w:hAnsi="华文中宋" w:eastAsia="华文中宋"/>
          <w:color w:val="auto"/>
          <w:sz w:val="32"/>
          <w:szCs w:val="32"/>
        </w:rPr>
      </w:pPr>
    </w:p>
    <w:p>
      <w:pPr>
        <w:rPr>
          <w:rFonts w:ascii="华文中宋" w:hAnsi="华文中宋" w:eastAsia="华文中宋"/>
          <w:color w:val="auto"/>
          <w:sz w:val="32"/>
          <w:szCs w:val="32"/>
        </w:rPr>
      </w:pPr>
    </w:p>
    <w:p>
      <w:pPr>
        <w:rPr>
          <w:rFonts w:ascii="华文中宋" w:hAnsi="华文中宋" w:eastAsia="华文中宋"/>
          <w:color w:val="auto"/>
          <w:sz w:val="32"/>
          <w:szCs w:val="32"/>
        </w:rPr>
      </w:pPr>
    </w:p>
    <w:p>
      <w:pPr>
        <w:jc w:val="center"/>
        <w:rPr>
          <w:rFonts w:ascii="华文中宋" w:hAnsi="华文中宋" w:eastAsia="华文中宋"/>
          <w:color w:val="auto"/>
          <w:sz w:val="32"/>
          <w:szCs w:val="32"/>
        </w:rPr>
      </w:pPr>
      <w:r>
        <w:rPr>
          <w:rFonts w:ascii="华文中宋" w:hAnsi="华文中宋" w:eastAsia="华文中宋"/>
          <w:color w:val="auto"/>
          <w:sz w:val="32"/>
          <w:szCs w:val="32"/>
        </w:rPr>
        <w:t>3</w:t>
      </w:r>
      <w:r>
        <w:rPr>
          <w:rFonts w:hint="eastAsia" w:ascii="华文中宋" w:hAnsi="华文中宋" w:eastAsia="华文中宋"/>
          <w:color w:val="auto"/>
          <w:sz w:val="32"/>
          <w:szCs w:val="32"/>
        </w:rPr>
        <w:t>.报价单</w:t>
      </w:r>
    </w:p>
    <w:p>
      <w:pPr>
        <w:jc w:val="center"/>
        <w:rPr>
          <w:color w:val="auto"/>
          <w:sz w:val="32"/>
        </w:rPr>
      </w:pPr>
    </w:p>
    <w:p>
      <w:pPr>
        <w:numPr>
          <w:ilvl w:val="0"/>
          <w:numId w:val="1"/>
        </w:numPr>
        <w:spacing w:line="480" w:lineRule="auto"/>
        <w:jc w:val="left"/>
        <w:rPr>
          <w:color w:val="auto"/>
          <w:sz w:val="24"/>
          <w:u w:val="single"/>
        </w:rPr>
      </w:pPr>
      <w:r>
        <w:rPr>
          <w:rFonts w:hint="eastAsia"/>
          <w:color w:val="auto"/>
          <w:sz w:val="24"/>
        </w:rPr>
        <w:t>报价单位：（公章）</w:t>
      </w:r>
      <w:r>
        <w:rPr>
          <w:rFonts w:hint="eastAsia"/>
          <w:color w:val="auto"/>
          <w:sz w:val="24"/>
          <w:u w:val="single"/>
        </w:rPr>
        <w:t xml:space="preserve">                               </w:t>
      </w:r>
    </w:p>
    <w:p>
      <w:pPr>
        <w:numPr>
          <w:ilvl w:val="0"/>
          <w:numId w:val="1"/>
        </w:numPr>
        <w:spacing w:line="480" w:lineRule="auto"/>
        <w:jc w:val="left"/>
        <w:rPr>
          <w:color w:val="auto"/>
          <w:sz w:val="24"/>
        </w:rPr>
      </w:pPr>
      <w:r>
        <w:rPr>
          <w:rFonts w:hint="eastAsia"/>
          <w:color w:val="auto"/>
          <w:sz w:val="24"/>
        </w:rPr>
        <w:t>单位地址：</w:t>
      </w:r>
      <w:r>
        <w:rPr>
          <w:rFonts w:hint="eastAsia"/>
          <w:color w:val="auto"/>
          <w:sz w:val="24"/>
          <w:u w:val="single"/>
        </w:rPr>
        <w:t xml:space="preserve">                                      </w:t>
      </w:r>
    </w:p>
    <w:p>
      <w:pPr>
        <w:numPr>
          <w:ilvl w:val="0"/>
          <w:numId w:val="1"/>
        </w:numPr>
        <w:spacing w:line="480" w:lineRule="auto"/>
        <w:jc w:val="left"/>
        <w:rPr>
          <w:color w:val="auto"/>
          <w:sz w:val="24"/>
        </w:rPr>
      </w:pPr>
      <w:r>
        <w:rPr>
          <w:rFonts w:hint="eastAsia"/>
          <w:color w:val="auto"/>
          <w:sz w:val="24"/>
        </w:rPr>
        <w:t>联系人：</w:t>
      </w:r>
      <w:r>
        <w:rPr>
          <w:rFonts w:hint="eastAsia"/>
          <w:color w:val="auto"/>
          <w:sz w:val="24"/>
          <w:u w:val="single"/>
        </w:rPr>
        <w:t xml:space="preserve">                                        </w:t>
      </w:r>
    </w:p>
    <w:p>
      <w:pPr>
        <w:numPr>
          <w:ilvl w:val="0"/>
          <w:numId w:val="1"/>
        </w:numPr>
        <w:spacing w:line="480" w:lineRule="auto"/>
        <w:jc w:val="left"/>
        <w:rPr>
          <w:color w:val="auto"/>
          <w:sz w:val="24"/>
        </w:rPr>
      </w:pPr>
      <w:r>
        <w:rPr>
          <w:rFonts w:hint="eastAsia"/>
          <w:color w:val="auto"/>
          <w:sz w:val="24"/>
        </w:rPr>
        <w:t>联系电话：</w:t>
      </w:r>
      <w:r>
        <w:rPr>
          <w:rFonts w:hint="eastAsia"/>
          <w:color w:val="auto"/>
          <w:sz w:val="24"/>
          <w:u w:val="single"/>
        </w:rPr>
        <w:t xml:space="preserve">                                      </w:t>
      </w:r>
    </w:p>
    <w:p>
      <w:pPr>
        <w:numPr>
          <w:ilvl w:val="0"/>
          <w:numId w:val="1"/>
        </w:numPr>
        <w:spacing w:line="480" w:lineRule="auto"/>
        <w:jc w:val="left"/>
        <w:rPr>
          <w:color w:val="auto"/>
          <w:sz w:val="24"/>
        </w:rPr>
      </w:pPr>
      <w:r>
        <w:rPr>
          <w:rFonts w:hint="eastAsia"/>
          <w:color w:val="auto"/>
          <w:sz w:val="24"/>
        </w:rPr>
        <w:t>项目报价的管理（服务）费用按下表填报：</w:t>
      </w:r>
    </w:p>
    <w:tbl>
      <w:tblPr>
        <w:tblStyle w:val="6"/>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3" w:type="dxa"/>
            <w:gridSpan w:val="2"/>
            <w:vAlign w:val="center"/>
          </w:tcPr>
          <w:p>
            <w:pPr>
              <w:spacing w:line="480" w:lineRule="auto"/>
              <w:jc w:val="center"/>
              <w:rPr>
                <w:color w:val="auto"/>
                <w:sz w:val="24"/>
                <w:u w:val="single"/>
              </w:rPr>
            </w:pPr>
            <w:r>
              <w:rPr>
                <w:rFonts w:hint="eastAsia"/>
                <w:color w:val="auto"/>
                <w:sz w:val="24"/>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vAlign w:val="center"/>
          </w:tcPr>
          <w:p>
            <w:pPr>
              <w:spacing w:line="480" w:lineRule="auto"/>
              <w:jc w:val="center"/>
              <w:rPr>
                <w:color w:val="auto"/>
                <w:sz w:val="24"/>
              </w:rPr>
            </w:pPr>
            <w:r>
              <w:rPr>
                <w:rFonts w:hint="eastAsia"/>
                <w:color w:val="auto"/>
                <w:sz w:val="24"/>
              </w:rPr>
              <w:t>基础管理费（元/人/月）</w:t>
            </w:r>
          </w:p>
        </w:tc>
        <w:tc>
          <w:tcPr>
            <w:tcW w:w="4253" w:type="dxa"/>
            <w:vAlign w:val="center"/>
          </w:tcPr>
          <w:p>
            <w:pPr>
              <w:spacing w:line="480" w:lineRule="auto"/>
              <w:jc w:val="center"/>
              <w:rPr>
                <w:color w:val="auto"/>
                <w:sz w:val="24"/>
              </w:rPr>
            </w:pPr>
            <w:r>
              <w:rPr>
                <w:rFonts w:hint="eastAsia"/>
                <w:color w:val="auto"/>
                <w:sz w:val="24"/>
              </w:rPr>
              <w:t>其他（如有，请注明）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vAlign w:val="center"/>
          </w:tcPr>
          <w:p>
            <w:pPr>
              <w:spacing w:line="480" w:lineRule="auto"/>
              <w:jc w:val="center"/>
              <w:rPr>
                <w:color w:val="auto"/>
                <w:sz w:val="24"/>
              </w:rPr>
            </w:pPr>
          </w:p>
        </w:tc>
        <w:tc>
          <w:tcPr>
            <w:tcW w:w="4253" w:type="dxa"/>
            <w:vAlign w:val="center"/>
          </w:tcPr>
          <w:p>
            <w:pPr>
              <w:spacing w:line="480" w:lineRule="auto"/>
              <w:jc w:val="center"/>
              <w:rPr>
                <w:color w:val="auto"/>
                <w:sz w:val="24"/>
              </w:rPr>
            </w:pPr>
          </w:p>
        </w:tc>
      </w:tr>
    </w:tbl>
    <w:p>
      <w:pPr>
        <w:numPr>
          <w:ilvl w:val="0"/>
          <w:numId w:val="1"/>
        </w:numPr>
        <w:spacing w:line="480" w:lineRule="auto"/>
        <w:jc w:val="left"/>
        <w:rPr>
          <w:color w:val="auto"/>
          <w:sz w:val="24"/>
        </w:rPr>
      </w:pPr>
      <w:r>
        <w:rPr>
          <w:rFonts w:hint="eastAsia"/>
          <w:color w:val="auto"/>
          <w:sz w:val="24"/>
        </w:rPr>
        <w:t>报价项目向劳务派遣人员支付的费用（如应发工资及加班费按照双方协商结果确定），社会保险费根据社保政策规定的缴费比例确定，高温费按照有关规定核发，具体费用以实际发生金额为准。</w:t>
      </w:r>
    </w:p>
    <w:p>
      <w:pPr>
        <w:spacing w:line="480" w:lineRule="auto"/>
        <w:ind w:firstLine="480" w:firstLineChars="200"/>
        <w:jc w:val="left"/>
        <w:rPr>
          <w:color w:val="auto"/>
          <w:sz w:val="24"/>
          <w:u w:val="single"/>
        </w:rPr>
      </w:pPr>
      <w:r>
        <w:rPr>
          <w:rFonts w:hint="eastAsia"/>
          <w:color w:val="auto"/>
          <w:sz w:val="24"/>
        </w:rPr>
        <w:t>如有其它费用，请说明</w:t>
      </w:r>
      <w:r>
        <w:rPr>
          <w:rFonts w:hint="eastAsia"/>
          <w:color w:val="auto"/>
          <w:sz w:val="24"/>
          <w:u w:val="single"/>
        </w:rPr>
        <w:t xml:space="preserve">                                                </w:t>
      </w:r>
    </w:p>
    <w:p>
      <w:pPr>
        <w:spacing w:line="480" w:lineRule="auto"/>
        <w:ind w:firstLine="480" w:firstLineChars="200"/>
        <w:jc w:val="left"/>
        <w:rPr>
          <w:color w:val="auto"/>
          <w:sz w:val="24"/>
          <w:u w:val="single"/>
        </w:rPr>
      </w:pPr>
      <w:r>
        <w:rPr>
          <w:rFonts w:hint="eastAsia"/>
          <w:color w:val="auto"/>
          <w:sz w:val="24"/>
          <w:u w:val="single"/>
        </w:rPr>
        <w:t xml:space="preserve">                                                                    </w:t>
      </w:r>
    </w:p>
    <w:p>
      <w:pPr>
        <w:spacing w:line="480" w:lineRule="auto"/>
        <w:ind w:firstLine="480" w:firstLineChars="200"/>
        <w:jc w:val="left"/>
        <w:rPr>
          <w:color w:val="auto"/>
          <w:sz w:val="24"/>
          <w:u w:val="single"/>
        </w:rPr>
      </w:pPr>
      <w:r>
        <w:rPr>
          <w:rFonts w:hint="eastAsia"/>
          <w:color w:val="auto"/>
          <w:sz w:val="24"/>
          <w:u w:val="single"/>
        </w:rPr>
        <w:t xml:space="preserve">                                                                    </w:t>
      </w:r>
    </w:p>
    <w:p>
      <w:pPr>
        <w:numPr>
          <w:ilvl w:val="0"/>
          <w:numId w:val="1"/>
        </w:numPr>
        <w:spacing w:line="480" w:lineRule="auto"/>
        <w:jc w:val="left"/>
        <w:rPr>
          <w:color w:val="auto"/>
          <w:sz w:val="24"/>
        </w:rPr>
      </w:pPr>
      <w:r>
        <w:rPr>
          <w:rFonts w:hint="eastAsia"/>
          <w:color w:val="auto"/>
          <w:sz w:val="24"/>
        </w:rPr>
        <w:t>报价单请随响应文件一并递交至采购人指定处。</w:t>
      </w:r>
    </w:p>
    <w:p>
      <w:pPr>
        <w:spacing w:line="480" w:lineRule="auto"/>
        <w:jc w:val="left"/>
        <w:rPr>
          <w:color w:val="auto"/>
          <w:sz w:val="24"/>
        </w:rPr>
      </w:pPr>
      <w:r>
        <w:rPr>
          <w:rFonts w:hint="eastAsia"/>
          <w:color w:val="auto"/>
          <w:sz w:val="24"/>
        </w:rPr>
        <w:t xml:space="preserve">                               </w:t>
      </w:r>
    </w:p>
    <w:p>
      <w:pPr>
        <w:spacing w:line="480" w:lineRule="auto"/>
        <w:jc w:val="left"/>
        <w:rPr>
          <w:color w:val="auto"/>
          <w:sz w:val="24"/>
        </w:rPr>
      </w:pPr>
      <w:r>
        <w:rPr>
          <w:rFonts w:hint="eastAsia"/>
          <w:color w:val="auto"/>
          <w:sz w:val="24"/>
        </w:rPr>
        <w:t xml:space="preserve">                                               年   月   日</w:t>
      </w:r>
    </w:p>
    <w:p>
      <w:pPr>
        <w:spacing w:line="360" w:lineRule="auto"/>
        <w:ind w:firstLine="420" w:firstLineChars="200"/>
        <w:rPr>
          <w:rFonts w:ascii="宋体" w:hAnsi="宋体"/>
          <w:color w:val="auto"/>
          <w:szCs w:val="21"/>
        </w:rPr>
      </w:pPr>
    </w:p>
    <w:p>
      <w:pPr>
        <w:jc w:val="left"/>
        <w:rPr>
          <w:rFonts w:ascii="仿宋_GB2312" w:hAnsi="华文中宋" w:eastAsia="仿宋_GB2312"/>
          <w:color w:val="auto"/>
          <w:sz w:val="32"/>
          <w:szCs w:val="32"/>
        </w:rPr>
      </w:pPr>
    </w:p>
    <w:p>
      <w:pPr>
        <w:jc w:val="left"/>
        <w:rPr>
          <w:rFonts w:ascii="仿宋_GB2312" w:hAnsi="华文中宋" w:eastAsia="仿宋_GB2312"/>
          <w:color w:val="auto"/>
          <w:sz w:val="32"/>
          <w:szCs w:val="32"/>
        </w:rPr>
      </w:pPr>
    </w:p>
    <w:p>
      <w:pPr>
        <w:jc w:val="left"/>
        <w:rPr>
          <w:rFonts w:ascii="仿宋_GB2312" w:hAnsi="华文中宋" w:eastAsia="仿宋_GB2312"/>
          <w:color w:val="auto"/>
          <w:sz w:val="32"/>
          <w:szCs w:val="32"/>
        </w:rPr>
      </w:pPr>
    </w:p>
    <w:p>
      <w:pPr>
        <w:jc w:val="left"/>
        <w:rPr>
          <w:rFonts w:ascii="仿宋_GB2312" w:hAnsi="华文中宋" w:eastAsia="仿宋_GB2312"/>
          <w:color w:val="auto"/>
          <w:sz w:val="32"/>
          <w:szCs w:val="32"/>
        </w:rPr>
      </w:pPr>
    </w:p>
    <w:p>
      <w:pPr>
        <w:jc w:val="left"/>
        <w:rPr>
          <w:rFonts w:ascii="仿宋_GB2312" w:hAnsi="华文中宋" w:eastAsia="仿宋_GB2312"/>
          <w:color w:val="auto"/>
          <w:sz w:val="32"/>
          <w:szCs w:val="32"/>
        </w:rPr>
      </w:pPr>
    </w:p>
    <w:p>
      <w:pPr>
        <w:rPr>
          <w:rFonts w:ascii="华文中宋" w:hAnsi="华文中宋" w:eastAsia="华文中宋"/>
          <w:color w:val="auto"/>
          <w:sz w:val="32"/>
          <w:szCs w:val="32"/>
        </w:rPr>
      </w:pPr>
    </w:p>
    <w:p>
      <w:pPr>
        <w:jc w:val="center"/>
        <w:rPr>
          <w:rFonts w:ascii="华文中宋" w:hAnsi="华文中宋" w:eastAsia="华文中宋"/>
          <w:color w:val="auto"/>
          <w:sz w:val="32"/>
          <w:szCs w:val="32"/>
        </w:rPr>
      </w:pPr>
      <w:r>
        <w:rPr>
          <w:rFonts w:ascii="华文中宋" w:hAnsi="华文中宋" w:eastAsia="华文中宋"/>
          <w:color w:val="auto"/>
          <w:sz w:val="32"/>
          <w:szCs w:val="32"/>
        </w:rPr>
        <w:t>4</w:t>
      </w:r>
      <w:r>
        <w:rPr>
          <w:rFonts w:hint="eastAsia" w:ascii="华文中宋" w:hAnsi="华文中宋" w:eastAsia="华文中宋"/>
          <w:color w:val="auto"/>
          <w:sz w:val="32"/>
          <w:szCs w:val="32"/>
        </w:rPr>
        <w:t>.资格审查资料</w:t>
      </w:r>
    </w:p>
    <w:p>
      <w:pPr>
        <w:tabs>
          <w:tab w:val="left" w:pos="0"/>
          <w:tab w:val="left" w:pos="2340"/>
        </w:tabs>
        <w:spacing w:line="560" w:lineRule="exact"/>
        <w:ind w:firstLine="480" w:firstLineChars="200"/>
        <w:rPr>
          <w:rFonts w:ascii="宋体" w:hAnsi="宋体" w:cs="仿宋_GB2312"/>
          <w:color w:val="auto"/>
          <w:sz w:val="24"/>
        </w:rPr>
      </w:pPr>
      <w:r>
        <w:rPr>
          <w:rFonts w:hint="eastAsia" w:ascii="宋体" w:hAnsi="宋体" w:cs="仿宋_GB2312"/>
          <w:color w:val="auto"/>
          <w:sz w:val="24"/>
        </w:rPr>
        <w:t>（1）营业执照副本。</w:t>
      </w:r>
    </w:p>
    <w:p>
      <w:pPr>
        <w:tabs>
          <w:tab w:val="left" w:pos="0"/>
          <w:tab w:val="left" w:pos="2340"/>
        </w:tabs>
        <w:spacing w:line="560" w:lineRule="exact"/>
        <w:ind w:firstLine="480" w:firstLineChars="200"/>
        <w:rPr>
          <w:rFonts w:ascii="宋体" w:hAnsi="宋体" w:cs="仿宋_GB2312"/>
          <w:color w:val="auto"/>
          <w:sz w:val="24"/>
        </w:rPr>
      </w:pPr>
      <w:r>
        <w:rPr>
          <w:rFonts w:hint="eastAsia" w:ascii="宋体" w:hAnsi="宋体" w:cs="仿宋_GB2312"/>
          <w:color w:val="auto"/>
          <w:sz w:val="24"/>
        </w:rPr>
        <w:t>（2）具备《劳动法》和《劳动合同法》等法律法规规定的用人单位主体资格，具有</w:t>
      </w:r>
      <w:r>
        <w:rPr>
          <w:rFonts w:hint="eastAsia" w:cs="宋体"/>
          <w:color w:val="auto"/>
          <w:sz w:val="24"/>
        </w:rPr>
        <w:t>《劳务派遣经营许可证》、《人力资源服务许可证》</w:t>
      </w:r>
      <w:r>
        <w:rPr>
          <w:rFonts w:hint="eastAsia" w:ascii="宋体" w:hAnsi="宋体" w:cs="仿宋_GB2312"/>
          <w:color w:val="auto"/>
          <w:sz w:val="24"/>
        </w:rPr>
        <w:t>。</w:t>
      </w:r>
    </w:p>
    <w:p>
      <w:pPr>
        <w:spacing w:line="440" w:lineRule="exact"/>
        <w:ind w:firstLine="600" w:firstLineChars="250"/>
        <w:jc w:val="left"/>
        <w:rPr>
          <w:rFonts w:ascii="宋体" w:hAnsi="宋体" w:cs="仿宋_GB2312"/>
          <w:color w:val="auto"/>
          <w:sz w:val="24"/>
        </w:rPr>
      </w:pPr>
      <w:r>
        <w:rPr>
          <w:rFonts w:hint="eastAsia" w:ascii="宋体" w:hAnsi="宋体" w:cs="仿宋_GB2312"/>
          <w:color w:val="auto"/>
          <w:sz w:val="24"/>
        </w:rPr>
        <w:t>服务商认为有必要的证书以上资料需提交复印件并加盖单位公章。</w:t>
      </w:r>
    </w:p>
    <w:p>
      <w:pPr>
        <w:jc w:val="left"/>
        <w:rPr>
          <w:rFonts w:ascii="宋体" w:hAnsi="宋体"/>
          <w:color w:val="auto"/>
          <w:sz w:val="28"/>
          <w:szCs w:val="28"/>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jc w:val="center"/>
        <w:rPr>
          <w:rFonts w:ascii="华文中宋" w:hAnsi="华文中宋" w:eastAsia="华文中宋"/>
          <w:color w:val="auto"/>
          <w:sz w:val="32"/>
          <w:szCs w:val="32"/>
        </w:rPr>
      </w:pPr>
      <w:r>
        <w:rPr>
          <w:rFonts w:hint="eastAsia" w:ascii="华文中宋" w:hAnsi="华文中宋" w:eastAsia="华文中宋"/>
          <w:color w:val="auto"/>
          <w:sz w:val="32"/>
          <w:szCs w:val="32"/>
        </w:rPr>
        <w:t>5.供应商综合实力、员工规模及业绩证明</w:t>
      </w:r>
    </w:p>
    <w:p>
      <w:pPr>
        <w:tabs>
          <w:tab w:val="left" w:pos="0"/>
          <w:tab w:val="left" w:pos="2340"/>
        </w:tabs>
        <w:spacing w:line="560" w:lineRule="exact"/>
        <w:ind w:firstLine="480" w:firstLineChars="200"/>
        <w:rPr>
          <w:rFonts w:ascii="宋体" w:hAnsi="宋体" w:cs="仿宋_GB2312"/>
          <w:color w:val="auto"/>
          <w:sz w:val="24"/>
        </w:rPr>
      </w:pPr>
      <w:r>
        <w:rPr>
          <w:rFonts w:hint="eastAsia" w:ascii="宋体" w:hAnsi="宋体" w:cs="仿宋_GB2312"/>
          <w:color w:val="auto"/>
          <w:sz w:val="24"/>
        </w:rPr>
        <w:t>（1）供应商所有人员2022年</w:t>
      </w:r>
      <w:r>
        <w:rPr>
          <w:rFonts w:hint="eastAsia" w:ascii="宋体" w:hAnsi="宋体" w:cs="仿宋_GB2312"/>
          <w:color w:val="auto"/>
          <w:sz w:val="24"/>
          <w:lang w:val="en-US" w:eastAsia="zh-CN"/>
        </w:rPr>
        <w:t>12</w:t>
      </w:r>
      <w:r>
        <w:rPr>
          <w:rFonts w:hint="eastAsia" w:ascii="宋体" w:hAnsi="宋体" w:cs="仿宋_GB2312"/>
          <w:color w:val="auto"/>
          <w:sz w:val="24"/>
        </w:rPr>
        <w:t>月</w:t>
      </w:r>
      <w:r>
        <w:rPr>
          <w:rFonts w:hint="eastAsia" w:ascii="宋体" w:hAnsi="宋体" w:cs="仿宋_GB2312"/>
          <w:color w:val="auto"/>
          <w:sz w:val="24"/>
          <w:lang w:val="en-US" w:eastAsia="zh-CN"/>
        </w:rPr>
        <w:t>至2023年2月</w:t>
      </w:r>
      <w:r>
        <w:rPr>
          <w:rFonts w:hint="eastAsia" w:ascii="宋体" w:hAnsi="宋体" w:cs="仿宋_GB2312"/>
          <w:color w:val="auto"/>
          <w:sz w:val="24"/>
        </w:rPr>
        <w:t>三个月的养老保险证明（汇总表形式）的复制件并加盖公章；</w:t>
      </w:r>
    </w:p>
    <w:p>
      <w:pPr>
        <w:pStyle w:val="12"/>
        <w:spacing w:line="560" w:lineRule="exact"/>
        <w:ind w:firstLine="480" w:firstLineChars="200"/>
        <w:rPr>
          <w:rFonts w:ascii="宋体" w:hAnsi="宋体" w:cs="仿宋_GB2312"/>
          <w:color w:val="auto"/>
        </w:rPr>
      </w:pPr>
      <w:r>
        <w:rPr>
          <w:rFonts w:hint="eastAsia" w:ascii="宋体" w:hAnsi="宋体" w:cs="仿宋_GB2312"/>
          <w:color w:val="auto"/>
        </w:rPr>
        <w:t>（2）从事劳务派遣业绩，提供服务合同及相关证明材料。</w:t>
      </w: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pStyle w:val="12"/>
        <w:rPr>
          <w:rFonts w:ascii="宋体" w:hAnsi="宋体" w:cs="仿宋_GB2312"/>
          <w:color w:val="auto"/>
        </w:rPr>
      </w:pPr>
    </w:p>
    <w:p>
      <w:pPr>
        <w:jc w:val="center"/>
        <w:rPr>
          <w:rFonts w:ascii="华文中宋" w:hAnsi="华文中宋" w:eastAsia="华文中宋"/>
          <w:color w:val="auto"/>
          <w:sz w:val="32"/>
          <w:szCs w:val="32"/>
        </w:rPr>
      </w:pPr>
      <w:r>
        <w:rPr>
          <w:rFonts w:hint="eastAsia" w:ascii="华文中宋" w:hAnsi="华文中宋" w:eastAsia="华文中宋"/>
          <w:color w:val="auto"/>
          <w:sz w:val="32"/>
          <w:szCs w:val="32"/>
        </w:rPr>
        <w:t>6.员工招聘方案</w:t>
      </w:r>
    </w:p>
    <w:p>
      <w:pPr>
        <w:pStyle w:val="12"/>
        <w:rPr>
          <w:rFonts w:ascii="宋体" w:hAnsi="宋体" w:cs="仿宋_GB2312"/>
          <w:color w:val="auto"/>
        </w:rPr>
      </w:pPr>
      <w:r>
        <w:rPr>
          <w:rFonts w:hint="eastAsia" w:ascii="宋体" w:hAnsi="宋体" w:cs="仿宋_GB2312"/>
          <w:color w:val="auto"/>
        </w:rPr>
        <w:t>供应商制定员工招聘方案。</w:t>
      </w: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pStyle w:val="12"/>
        <w:rPr>
          <w:color w:val="auto"/>
        </w:rPr>
      </w:pPr>
    </w:p>
    <w:p>
      <w:pPr>
        <w:jc w:val="center"/>
        <w:rPr>
          <w:rFonts w:ascii="华文中宋" w:hAnsi="华文中宋" w:eastAsia="华文中宋"/>
          <w:color w:val="auto"/>
          <w:sz w:val="32"/>
          <w:szCs w:val="32"/>
        </w:rPr>
      </w:pPr>
      <w:r>
        <w:rPr>
          <w:rFonts w:hint="eastAsia" w:ascii="华文中宋" w:hAnsi="华文中宋" w:eastAsia="华文中宋"/>
          <w:color w:val="auto"/>
          <w:sz w:val="32"/>
          <w:szCs w:val="32"/>
        </w:rPr>
        <w:t>7.服务承诺</w:t>
      </w:r>
    </w:p>
    <w:p>
      <w:pPr>
        <w:adjustRightInd w:val="0"/>
        <w:snapToGrid w:val="0"/>
        <w:spacing w:line="360" w:lineRule="auto"/>
        <w:ind w:firstLine="480" w:firstLineChars="200"/>
        <w:rPr>
          <w:rFonts w:ascii="宋体" w:hAnsi="宋体" w:cs="宋体"/>
          <w:color w:val="auto"/>
          <w:sz w:val="24"/>
        </w:rPr>
      </w:pPr>
      <w:bookmarkStart w:id="11" w:name="_Toc254680794"/>
      <w:bookmarkStart w:id="12" w:name="_Toc265761782"/>
      <w:r>
        <w:rPr>
          <w:rFonts w:hint="eastAsia" w:ascii="宋体" w:hAnsi="宋体" w:cs="宋体"/>
          <w:color w:val="auto"/>
          <w:sz w:val="24"/>
        </w:rPr>
        <w:t>供应商应根据项目特点编制服务大纲，需要供应商阐述的包括但不限于以下内容：</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1.供应商情况概述；</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2.项目情况概述；</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3.服务实施方案；</w:t>
      </w:r>
    </w:p>
    <w:p>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4.</w:t>
      </w:r>
      <w:r>
        <w:rPr>
          <w:rFonts w:hint="eastAsia" w:ascii="宋体" w:hAnsi="宋体" w:cs="宋体"/>
          <w:color w:val="auto"/>
          <w:sz w:val="24"/>
        </w:rPr>
        <w:t>其他合理化建议。</w:t>
      </w:r>
    </w:p>
    <w:bookmarkEnd w:id="11"/>
    <w:bookmarkEnd w:id="12"/>
    <w:p>
      <w:pPr>
        <w:spacing w:line="460" w:lineRule="exact"/>
        <w:ind w:firstLine="640" w:firstLineChars="200"/>
        <w:jc w:val="center"/>
        <w:rPr>
          <w:rFonts w:ascii="华文中宋" w:hAnsi="华文中宋" w:eastAsia="华文中宋"/>
          <w:color w:val="auto"/>
          <w:sz w:val="32"/>
          <w:szCs w:val="32"/>
        </w:rPr>
      </w:pPr>
    </w:p>
    <w:p>
      <w:pPr>
        <w:pStyle w:val="12"/>
        <w:rPr>
          <w:color w:val="auto"/>
        </w:rPr>
      </w:pPr>
    </w:p>
    <w:p>
      <w:pPr>
        <w:pStyle w:val="12"/>
        <w:rPr>
          <w:color w:val="auto"/>
        </w:rPr>
      </w:pPr>
    </w:p>
    <w:p>
      <w:pPr>
        <w:pStyle w:val="12"/>
        <w:rPr>
          <w:color w:val="auto"/>
        </w:rPr>
      </w:pPr>
    </w:p>
    <w:p>
      <w:pPr>
        <w:pStyle w:val="12"/>
        <w:rPr>
          <w:color w:val="auto"/>
        </w:rPr>
      </w:pPr>
    </w:p>
    <w:p>
      <w:pPr>
        <w:tabs>
          <w:tab w:val="left" w:pos="6120"/>
        </w:tabs>
        <w:spacing w:line="360" w:lineRule="auto"/>
        <w:rPr>
          <w:rFonts w:ascii="宋体" w:hAnsi="宋体"/>
          <w:b/>
          <w:bCs/>
          <w:color w:val="auto"/>
          <w:sz w:val="24"/>
        </w:rPr>
      </w:pPr>
    </w:p>
    <w:p>
      <w:pPr>
        <w:rPr>
          <w:color w:val="auto"/>
        </w:rPr>
      </w:pPr>
    </w:p>
    <w:sectPr>
      <w:footerReference r:id="rId5" w:type="default"/>
      <w:pgSz w:w="11906" w:h="16838"/>
      <w:pgMar w:top="1134" w:right="1134" w:bottom="1134" w:left="1134" w:header="851" w:footer="851"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572775"/>
      <w:docPartObj>
        <w:docPartGallery w:val="autotext"/>
      </w:docPartObj>
    </w:sdtPr>
    <w:sdtContent>
      <w:p>
        <w:pPr>
          <w:pStyle w:val="4"/>
          <w:jc w:val="center"/>
        </w:pPr>
        <w:r>
          <w:fldChar w:fldCharType="begin"/>
        </w:r>
        <w:r>
          <w:instrText xml:space="preserve">PAGE   \* MERGEFORMAT</w:instrText>
        </w:r>
        <w:r>
          <w:fldChar w:fldCharType="separate"/>
        </w:r>
        <w:r>
          <w:rPr>
            <w:lang w:val="zh-CN"/>
          </w:rPr>
          <w:t>16</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MmY1MWYxOTdhYTdkMjRkODUxMmI0ZGU4YmQ3ZDMifQ=="/>
  </w:docVars>
  <w:rsids>
    <w:rsidRoot w:val="00050738"/>
    <w:rsid w:val="00000589"/>
    <w:rsid w:val="000018B4"/>
    <w:rsid w:val="000022F2"/>
    <w:rsid w:val="0000280D"/>
    <w:rsid w:val="00002AA0"/>
    <w:rsid w:val="000037D1"/>
    <w:rsid w:val="000048D5"/>
    <w:rsid w:val="000068ED"/>
    <w:rsid w:val="00006F46"/>
    <w:rsid w:val="00007386"/>
    <w:rsid w:val="0001064A"/>
    <w:rsid w:val="0001119A"/>
    <w:rsid w:val="000125B6"/>
    <w:rsid w:val="00013070"/>
    <w:rsid w:val="00014948"/>
    <w:rsid w:val="00014FBA"/>
    <w:rsid w:val="000152BF"/>
    <w:rsid w:val="000165E9"/>
    <w:rsid w:val="00016846"/>
    <w:rsid w:val="000214FD"/>
    <w:rsid w:val="0002289D"/>
    <w:rsid w:val="00023409"/>
    <w:rsid w:val="00023B7C"/>
    <w:rsid w:val="00023CED"/>
    <w:rsid w:val="00024801"/>
    <w:rsid w:val="000248B4"/>
    <w:rsid w:val="00025192"/>
    <w:rsid w:val="0002557B"/>
    <w:rsid w:val="000326A8"/>
    <w:rsid w:val="00033ADD"/>
    <w:rsid w:val="00033E03"/>
    <w:rsid w:val="000353F8"/>
    <w:rsid w:val="0003580F"/>
    <w:rsid w:val="00036002"/>
    <w:rsid w:val="0003609D"/>
    <w:rsid w:val="00036E91"/>
    <w:rsid w:val="00037108"/>
    <w:rsid w:val="00037990"/>
    <w:rsid w:val="00040701"/>
    <w:rsid w:val="00041550"/>
    <w:rsid w:val="000415A7"/>
    <w:rsid w:val="00041859"/>
    <w:rsid w:val="00042608"/>
    <w:rsid w:val="00043525"/>
    <w:rsid w:val="00044A9F"/>
    <w:rsid w:val="00045869"/>
    <w:rsid w:val="00045AC1"/>
    <w:rsid w:val="00045D74"/>
    <w:rsid w:val="00046C3D"/>
    <w:rsid w:val="00047E99"/>
    <w:rsid w:val="00050692"/>
    <w:rsid w:val="00050738"/>
    <w:rsid w:val="00051821"/>
    <w:rsid w:val="00051E4B"/>
    <w:rsid w:val="00052DF4"/>
    <w:rsid w:val="000534B8"/>
    <w:rsid w:val="0005425F"/>
    <w:rsid w:val="00054B09"/>
    <w:rsid w:val="00057537"/>
    <w:rsid w:val="00057B9D"/>
    <w:rsid w:val="000622BC"/>
    <w:rsid w:val="00062797"/>
    <w:rsid w:val="00062AD2"/>
    <w:rsid w:val="000636E6"/>
    <w:rsid w:val="00063AFA"/>
    <w:rsid w:val="00070BDE"/>
    <w:rsid w:val="00070D5D"/>
    <w:rsid w:val="00071F6A"/>
    <w:rsid w:val="00072394"/>
    <w:rsid w:val="00073DE9"/>
    <w:rsid w:val="00074D99"/>
    <w:rsid w:val="0007661B"/>
    <w:rsid w:val="00076AA0"/>
    <w:rsid w:val="00077E5C"/>
    <w:rsid w:val="00082143"/>
    <w:rsid w:val="00082673"/>
    <w:rsid w:val="0008344A"/>
    <w:rsid w:val="00083582"/>
    <w:rsid w:val="00083D90"/>
    <w:rsid w:val="0008482F"/>
    <w:rsid w:val="000857D4"/>
    <w:rsid w:val="00091C12"/>
    <w:rsid w:val="00093975"/>
    <w:rsid w:val="000941AD"/>
    <w:rsid w:val="00095078"/>
    <w:rsid w:val="00097A8F"/>
    <w:rsid w:val="000A03AC"/>
    <w:rsid w:val="000A10BA"/>
    <w:rsid w:val="000A2286"/>
    <w:rsid w:val="000A3D15"/>
    <w:rsid w:val="000A3D79"/>
    <w:rsid w:val="000A4C92"/>
    <w:rsid w:val="000A4D43"/>
    <w:rsid w:val="000A5914"/>
    <w:rsid w:val="000A5AEC"/>
    <w:rsid w:val="000A6B26"/>
    <w:rsid w:val="000A73D5"/>
    <w:rsid w:val="000A7A15"/>
    <w:rsid w:val="000A7B0C"/>
    <w:rsid w:val="000B1D1B"/>
    <w:rsid w:val="000B245C"/>
    <w:rsid w:val="000B486E"/>
    <w:rsid w:val="000B4A38"/>
    <w:rsid w:val="000B60A3"/>
    <w:rsid w:val="000B635A"/>
    <w:rsid w:val="000B705C"/>
    <w:rsid w:val="000B7EDA"/>
    <w:rsid w:val="000C09B6"/>
    <w:rsid w:val="000C19BA"/>
    <w:rsid w:val="000C1EE9"/>
    <w:rsid w:val="000C4937"/>
    <w:rsid w:val="000C546F"/>
    <w:rsid w:val="000C5BD2"/>
    <w:rsid w:val="000C7227"/>
    <w:rsid w:val="000D0107"/>
    <w:rsid w:val="000D15AA"/>
    <w:rsid w:val="000D4AFB"/>
    <w:rsid w:val="000D6C99"/>
    <w:rsid w:val="000D6DA9"/>
    <w:rsid w:val="000D7EF9"/>
    <w:rsid w:val="000E18BF"/>
    <w:rsid w:val="000E2C51"/>
    <w:rsid w:val="000E3250"/>
    <w:rsid w:val="000E66E8"/>
    <w:rsid w:val="000E7487"/>
    <w:rsid w:val="000F1031"/>
    <w:rsid w:val="000F41D7"/>
    <w:rsid w:val="000F521F"/>
    <w:rsid w:val="00100586"/>
    <w:rsid w:val="00100692"/>
    <w:rsid w:val="001006CC"/>
    <w:rsid w:val="0010159A"/>
    <w:rsid w:val="0010272A"/>
    <w:rsid w:val="001039DF"/>
    <w:rsid w:val="00103D53"/>
    <w:rsid w:val="00105AC1"/>
    <w:rsid w:val="00105F9C"/>
    <w:rsid w:val="0010668A"/>
    <w:rsid w:val="00107307"/>
    <w:rsid w:val="00110F22"/>
    <w:rsid w:val="001128EA"/>
    <w:rsid w:val="00112F4E"/>
    <w:rsid w:val="001141A8"/>
    <w:rsid w:val="00114965"/>
    <w:rsid w:val="001170AC"/>
    <w:rsid w:val="00121DD4"/>
    <w:rsid w:val="00122412"/>
    <w:rsid w:val="00122940"/>
    <w:rsid w:val="00122C87"/>
    <w:rsid w:val="001235FE"/>
    <w:rsid w:val="00123D74"/>
    <w:rsid w:val="001244F7"/>
    <w:rsid w:val="0012500A"/>
    <w:rsid w:val="001257E0"/>
    <w:rsid w:val="0013180C"/>
    <w:rsid w:val="001319CE"/>
    <w:rsid w:val="00131ADA"/>
    <w:rsid w:val="00132458"/>
    <w:rsid w:val="001324DF"/>
    <w:rsid w:val="00132562"/>
    <w:rsid w:val="0013440D"/>
    <w:rsid w:val="0013441F"/>
    <w:rsid w:val="001344B2"/>
    <w:rsid w:val="001355DF"/>
    <w:rsid w:val="00136A3C"/>
    <w:rsid w:val="001371D4"/>
    <w:rsid w:val="001373C8"/>
    <w:rsid w:val="001406D8"/>
    <w:rsid w:val="00140F5D"/>
    <w:rsid w:val="00141EBC"/>
    <w:rsid w:val="00142753"/>
    <w:rsid w:val="00144809"/>
    <w:rsid w:val="00144F3A"/>
    <w:rsid w:val="00146286"/>
    <w:rsid w:val="00146DB4"/>
    <w:rsid w:val="001479AC"/>
    <w:rsid w:val="001507E7"/>
    <w:rsid w:val="00152362"/>
    <w:rsid w:val="0015240B"/>
    <w:rsid w:val="00153D33"/>
    <w:rsid w:val="00155116"/>
    <w:rsid w:val="0015557F"/>
    <w:rsid w:val="001562DA"/>
    <w:rsid w:val="00156971"/>
    <w:rsid w:val="001573CD"/>
    <w:rsid w:val="00160C6B"/>
    <w:rsid w:val="00160E26"/>
    <w:rsid w:val="00164E57"/>
    <w:rsid w:val="00165F36"/>
    <w:rsid w:val="00165FAB"/>
    <w:rsid w:val="00166EAC"/>
    <w:rsid w:val="00167372"/>
    <w:rsid w:val="00170608"/>
    <w:rsid w:val="00170B67"/>
    <w:rsid w:val="001714AE"/>
    <w:rsid w:val="001716B1"/>
    <w:rsid w:val="00172D6C"/>
    <w:rsid w:val="00173D1E"/>
    <w:rsid w:val="00173ECC"/>
    <w:rsid w:val="001740FB"/>
    <w:rsid w:val="00174F77"/>
    <w:rsid w:val="0017518C"/>
    <w:rsid w:val="0017722D"/>
    <w:rsid w:val="001777DD"/>
    <w:rsid w:val="0018026A"/>
    <w:rsid w:val="001816EB"/>
    <w:rsid w:val="00183B3A"/>
    <w:rsid w:val="001847B1"/>
    <w:rsid w:val="00187954"/>
    <w:rsid w:val="001906E5"/>
    <w:rsid w:val="00192630"/>
    <w:rsid w:val="00195060"/>
    <w:rsid w:val="001952B6"/>
    <w:rsid w:val="00196250"/>
    <w:rsid w:val="00196927"/>
    <w:rsid w:val="001A0CEB"/>
    <w:rsid w:val="001A1087"/>
    <w:rsid w:val="001A1B4C"/>
    <w:rsid w:val="001A1CD7"/>
    <w:rsid w:val="001A1D53"/>
    <w:rsid w:val="001A2E9D"/>
    <w:rsid w:val="001A335F"/>
    <w:rsid w:val="001A3735"/>
    <w:rsid w:val="001A3DE0"/>
    <w:rsid w:val="001A4F9D"/>
    <w:rsid w:val="001A7720"/>
    <w:rsid w:val="001B0D92"/>
    <w:rsid w:val="001B15AC"/>
    <w:rsid w:val="001B1E88"/>
    <w:rsid w:val="001B24AA"/>
    <w:rsid w:val="001B3512"/>
    <w:rsid w:val="001B45D9"/>
    <w:rsid w:val="001B47B2"/>
    <w:rsid w:val="001B4DB6"/>
    <w:rsid w:val="001B5823"/>
    <w:rsid w:val="001B5A64"/>
    <w:rsid w:val="001C08C3"/>
    <w:rsid w:val="001C4F6B"/>
    <w:rsid w:val="001C4FE2"/>
    <w:rsid w:val="001C5142"/>
    <w:rsid w:val="001C75E3"/>
    <w:rsid w:val="001C7AC4"/>
    <w:rsid w:val="001C7F13"/>
    <w:rsid w:val="001D1227"/>
    <w:rsid w:val="001D35DE"/>
    <w:rsid w:val="001D3F5B"/>
    <w:rsid w:val="001D44C1"/>
    <w:rsid w:val="001D4848"/>
    <w:rsid w:val="001D5048"/>
    <w:rsid w:val="001D60FA"/>
    <w:rsid w:val="001D77E7"/>
    <w:rsid w:val="001D7B6D"/>
    <w:rsid w:val="001E014B"/>
    <w:rsid w:val="001E2597"/>
    <w:rsid w:val="001E269A"/>
    <w:rsid w:val="001E2AA0"/>
    <w:rsid w:val="001E2F6A"/>
    <w:rsid w:val="001E35E1"/>
    <w:rsid w:val="001E36B3"/>
    <w:rsid w:val="001E4D24"/>
    <w:rsid w:val="001E59F7"/>
    <w:rsid w:val="001E6A79"/>
    <w:rsid w:val="001E7CAF"/>
    <w:rsid w:val="001F0AB4"/>
    <w:rsid w:val="001F2B25"/>
    <w:rsid w:val="001F3B9C"/>
    <w:rsid w:val="001F4D85"/>
    <w:rsid w:val="001F5618"/>
    <w:rsid w:val="001F6AD6"/>
    <w:rsid w:val="00200D6D"/>
    <w:rsid w:val="0020166B"/>
    <w:rsid w:val="002016BB"/>
    <w:rsid w:val="00205CEE"/>
    <w:rsid w:val="00206F5C"/>
    <w:rsid w:val="00207082"/>
    <w:rsid w:val="00207A43"/>
    <w:rsid w:val="00207D8F"/>
    <w:rsid w:val="0021325F"/>
    <w:rsid w:val="00213D6E"/>
    <w:rsid w:val="00213FE5"/>
    <w:rsid w:val="00217635"/>
    <w:rsid w:val="002179EF"/>
    <w:rsid w:val="002205D7"/>
    <w:rsid w:val="002210E7"/>
    <w:rsid w:val="0022191F"/>
    <w:rsid w:val="00221CBE"/>
    <w:rsid w:val="0022217E"/>
    <w:rsid w:val="002236AE"/>
    <w:rsid w:val="002300C3"/>
    <w:rsid w:val="00231316"/>
    <w:rsid w:val="00231816"/>
    <w:rsid w:val="0023623B"/>
    <w:rsid w:val="00236940"/>
    <w:rsid w:val="002376E4"/>
    <w:rsid w:val="00240807"/>
    <w:rsid w:val="0024082F"/>
    <w:rsid w:val="0024143E"/>
    <w:rsid w:val="00243245"/>
    <w:rsid w:val="00243735"/>
    <w:rsid w:val="00246D82"/>
    <w:rsid w:val="002474A8"/>
    <w:rsid w:val="00251687"/>
    <w:rsid w:val="0025187D"/>
    <w:rsid w:val="00251F30"/>
    <w:rsid w:val="00256DAC"/>
    <w:rsid w:val="002576A5"/>
    <w:rsid w:val="00257BC4"/>
    <w:rsid w:val="00257D66"/>
    <w:rsid w:val="00260340"/>
    <w:rsid w:val="00261BB5"/>
    <w:rsid w:val="00264964"/>
    <w:rsid w:val="00265496"/>
    <w:rsid w:val="002676ED"/>
    <w:rsid w:val="00267935"/>
    <w:rsid w:val="00273535"/>
    <w:rsid w:val="00274D66"/>
    <w:rsid w:val="0027532E"/>
    <w:rsid w:val="00276528"/>
    <w:rsid w:val="00276683"/>
    <w:rsid w:val="00276A85"/>
    <w:rsid w:val="002777C7"/>
    <w:rsid w:val="00277CE5"/>
    <w:rsid w:val="00280299"/>
    <w:rsid w:val="00280D98"/>
    <w:rsid w:val="00281655"/>
    <w:rsid w:val="002840B1"/>
    <w:rsid w:val="002863E1"/>
    <w:rsid w:val="002876FB"/>
    <w:rsid w:val="002906D4"/>
    <w:rsid w:val="00290FE4"/>
    <w:rsid w:val="002916A6"/>
    <w:rsid w:val="00291DF1"/>
    <w:rsid w:val="0029236D"/>
    <w:rsid w:val="00293BFA"/>
    <w:rsid w:val="00295D03"/>
    <w:rsid w:val="00295FD2"/>
    <w:rsid w:val="002A0FB9"/>
    <w:rsid w:val="002A2D71"/>
    <w:rsid w:val="002A3646"/>
    <w:rsid w:val="002A3B77"/>
    <w:rsid w:val="002A5FA1"/>
    <w:rsid w:val="002A67BE"/>
    <w:rsid w:val="002A67FD"/>
    <w:rsid w:val="002A6A3A"/>
    <w:rsid w:val="002A7661"/>
    <w:rsid w:val="002B1525"/>
    <w:rsid w:val="002B1794"/>
    <w:rsid w:val="002B1C6E"/>
    <w:rsid w:val="002B36C4"/>
    <w:rsid w:val="002B7036"/>
    <w:rsid w:val="002C02EA"/>
    <w:rsid w:val="002C033A"/>
    <w:rsid w:val="002C3876"/>
    <w:rsid w:val="002C49A3"/>
    <w:rsid w:val="002C52DE"/>
    <w:rsid w:val="002C56A3"/>
    <w:rsid w:val="002C5D47"/>
    <w:rsid w:val="002C62E6"/>
    <w:rsid w:val="002D2266"/>
    <w:rsid w:val="002D426A"/>
    <w:rsid w:val="002D42BD"/>
    <w:rsid w:val="002D4734"/>
    <w:rsid w:val="002D4E80"/>
    <w:rsid w:val="002D5170"/>
    <w:rsid w:val="002D55D4"/>
    <w:rsid w:val="002D5603"/>
    <w:rsid w:val="002D645F"/>
    <w:rsid w:val="002D7D7C"/>
    <w:rsid w:val="002E10F5"/>
    <w:rsid w:val="002E4CEA"/>
    <w:rsid w:val="002E6064"/>
    <w:rsid w:val="002E66BA"/>
    <w:rsid w:val="002E6CED"/>
    <w:rsid w:val="002F00F8"/>
    <w:rsid w:val="002F2B60"/>
    <w:rsid w:val="002F313A"/>
    <w:rsid w:val="002F39CD"/>
    <w:rsid w:val="002F3E5A"/>
    <w:rsid w:val="002F4131"/>
    <w:rsid w:val="002F41F8"/>
    <w:rsid w:val="002F4408"/>
    <w:rsid w:val="002F5634"/>
    <w:rsid w:val="002F74CD"/>
    <w:rsid w:val="002F7B8F"/>
    <w:rsid w:val="00301713"/>
    <w:rsid w:val="00301DB1"/>
    <w:rsid w:val="0030271B"/>
    <w:rsid w:val="003036CE"/>
    <w:rsid w:val="00304168"/>
    <w:rsid w:val="00304407"/>
    <w:rsid w:val="00305D9A"/>
    <w:rsid w:val="003067BD"/>
    <w:rsid w:val="0030762D"/>
    <w:rsid w:val="00307680"/>
    <w:rsid w:val="00311972"/>
    <w:rsid w:val="00313DD5"/>
    <w:rsid w:val="0031449B"/>
    <w:rsid w:val="00314DF2"/>
    <w:rsid w:val="003161C9"/>
    <w:rsid w:val="00317FB8"/>
    <w:rsid w:val="00320806"/>
    <w:rsid w:val="00321096"/>
    <w:rsid w:val="003211B0"/>
    <w:rsid w:val="00321C96"/>
    <w:rsid w:val="0032371B"/>
    <w:rsid w:val="00324453"/>
    <w:rsid w:val="003245DA"/>
    <w:rsid w:val="00325467"/>
    <w:rsid w:val="003264F8"/>
    <w:rsid w:val="0032797B"/>
    <w:rsid w:val="00327C14"/>
    <w:rsid w:val="00327F2E"/>
    <w:rsid w:val="00330E67"/>
    <w:rsid w:val="00330F84"/>
    <w:rsid w:val="00333803"/>
    <w:rsid w:val="00334318"/>
    <w:rsid w:val="00335541"/>
    <w:rsid w:val="00335645"/>
    <w:rsid w:val="003438B3"/>
    <w:rsid w:val="003451FE"/>
    <w:rsid w:val="003456C0"/>
    <w:rsid w:val="003463A5"/>
    <w:rsid w:val="00350643"/>
    <w:rsid w:val="00350805"/>
    <w:rsid w:val="00350B1B"/>
    <w:rsid w:val="0035203C"/>
    <w:rsid w:val="00352A87"/>
    <w:rsid w:val="00354750"/>
    <w:rsid w:val="00354A9F"/>
    <w:rsid w:val="0035542F"/>
    <w:rsid w:val="00356DFF"/>
    <w:rsid w:val="00357394"/>
    <w:rsid w:val="00361752"/>
    <w:rsid w:val="00361791"/>
    <w:rsid w:val="00362294"/>
    <w:rsid w:val="00362DB7"/>
    <w:rsid w:val="00363A8E"/>
    <w:rsid w:val="003642FB"/>
    <w:rsid w:val="003648A9"/>
    <w:rsid w:val="00364D81"/>
    <w:rsid w:val="003652CF"/>
    <w:rsid w:val="0036597D"/>
    <w:rsid w:val="003660BC"/>
    <w:rsid w:val="003667E8"/>
    <w:rsid w:val="00366DA2"/>
    <w:rsid w:val="00371AEA"/>
    <w:rsid w:val="00375C08"/>
    <w:rsid w:val="00375ED4"/>
    <w:rsid w:val="00376EAF"/>
    <w:rsid w:val="00376F57"/>
    <w:rsid w:val="00377A5B"/>
    <w:rsid w:val="00381064"/>
    <w:rsid w:val="003812DF"/>
    <w:rsid w:val="003812E3"/>
    <w:rsid w:val="0038214E"/>
    <w:rsid w:val="003826B3"/>
    <w:rsid w:val="003826CD"/>
    <w:rsid w:val="00382C61"/>
    <w:rsid w:val="00383038"/>
    <w:rsid w:val="003857F7"/>
    <w:rsid w:val="00386C06"/>
    <w:rsid w:val="00386D60"/>
    <w:rsid w:val="00387E78"/>
    <w:rsid w:val="0039101C"/>
    <w:rsid w:val="00391E82"/>
    <w:rsid w:val="00391F5E"/>
    <w:rsid w:val="0039281F"/>
    <w:rsid w:val="00392A1E"/>
    <w:rsid w:val="00395132"/>
    <w:rsid w:val="00395DF8"/>
    <w:rsid w:val="003963D8"/>
    <w:rsid w:val="00396C0A"/>
    <w:rsid w:val="00396E61"/>
    <w:rsid w:val="003974D4"/>
    <w:rsid w:val="00397907"/>
    <w:rsid w:val="00397B0F"/>
    <w:rsid w:val="00397E32"/>
    <w:rsid w:val="003A0669"/>
    <w:rsid w:val="003A0A5F"/>
    <w:rsid w:val="003A0A70"/>
    <w:rsid w:val="003A162A"/>
    <w:rsid w:val="003A16B6"/>
    <w:rsid w:val="003A1793"/>
    <w:rsid w:val="003A1E0E"/>
    <w:rsid w:val="003A30EC"/>
    <w:rsid w:val="003A47CA"/>
    <w:rsid w:val="003A6296"/>
    <w:rsid w:val="003B0080"/>
    <w:rsid w:val="003B0921"/>
    <w:rsid w:val="003B2C98"/>
    <w:rsid w:val="003B2D2B"/>
    <w:rsid w:val="003B4212"/>
    <w:rsid w:val="003B4A88"/>
    <w:rsid w:val="003B4ABA"/>
    <w:rsid w:val="003B5DCB"/>
    <w:rsid w:val="003B5EF2"/>
    <w:rsid w:val="003B6816"/>
    <w:rsid w:val="003C047E"/>
    <w:rsid w:val="003C1A27"/>
    <w:rsid w:val="003C2996"/>
    <w:rsid w:val="003C3B5D"/>
    <w:rsid w:val="003C478E"/>
    <w:rsid w:val="003C4BA8"/>
    <w:rsid w:val="003C53DA"/>
    <w:rsid w:val="003C570B"/>
    <w:rsid w:val="003C5941"/>
    <w:rsid w:val="003C72AC"/>
    <w:rsid w:val="003C7ECF"/>
    <w:rsid w:val="003D2001"/>
    <w:rsid w:val="003D2A49"/>
    <w:rsid w:val="003D2E0C"/>
    <w:rsid w:val="003D3440"/>
    <w:rsid w:val="003D489B"/>
    <w:rsid w:val="003D597B"/>
    <w:rsid w:val="003D5B0C"/>
    <w:rsid w:val="003D7435"/>
    <w:rsid w:val="003D7CDB"/>
    <w:rsid w:val="003E0F7F"/>
    <w:rsid w:val="003E0F8A"/>
    <w:rsid w:val="003E10E7"/>
    <w:rsid w:val="003E13C3"/>
    <w:rsid w:val="003E1466"/>
    <w:rsid w:val="003E206E"/>
    <w:rsid w:val="003E24A2"/>
    <w:rsid w:val="003E3D18"/>
    <w:rsid w:val="003E4E9E"/>
    <w:rsid w:val="003E5C85"/>
    <w:rsid w:val="003E5E7A"/>
    <w:rsid w:val="003E60C6"/>
    <w:rsid w:val="003F0565"/>
    <w:rsid w:val="003F0C1A"/>
    <w:rsid w:val="003F13FB"/>
    <w:rsid w:val="003F3505"/>
    <w:rsid w:val="003F3BCA"/>
    <w:rsid w:val="003F4113"/>
    <w:rsid w:val="003F53B9"/>
    <w:rsid w:val="003F57A2"/>
    <w:rsid w:val="003F5854"/>
    <w:rsid w:val="003F5FE4"/>
    <w:rsid w:val="003F7376"/>
    <w:rsid w:val="00400132"/>
    <w:rsid w:val="00401049"/>
    <w:rsid w:val="00401FED"/>
    <w:rsid w:val="0040298C"/>
    <w:rsid w:val="0040327F"/>
    <w:rsid w:val="00405738"/>
    <w:rsid w:val="00405B29"/>
    <w:rsid w:val="00405CBC"/>
    <w:rsid w:val="004061A2"/>
    <w:rsid w:val="004101DB"/>
    <w:rsid w:val="00410B13"/>
    <w:rsid w:val="004133EE"/>
    <w:rsid w:val="0041368A"/>
    <w:rsid w:val="004149B2"/>
    <w:rsid w:val="0041569F"/>
    <w:rsid w:val="00416559"/>
    <w:rsid w:val="004165E6"/>
    <w:rsid w:val="0041671D"/>
    <w:rsid w:val="00420B9B"/>
    <w:rsid w:val="00420CC5"/>
    <w:rsid w:val="00420E88"/>
    <w:rsid w:val="0042325C"/>
    <w:rsid w:val="00423B1A"/>
    <w:rsid w:val="004240AE"/>
    <w:rsid w:val="004241D4"/>
    <w:rsid w:val="004241EF"/>
    <w:rsid w:val="004245C0"/>
    <w:rsid w:val="004256E2"/>
    <w:rsid w:val="00427E91"/>
    <w:rsid w:val="00430146"/>
    <w:rsid w:val="0043141D"/>
    <w:rsid w:val="004325B7"/>
    <w:rsid w:val="00432F95"/>
    <w:rsid w:val="00433668"/>
    <w:rsid w:val="004347DC"/>
    <w:rsid w:val="00435DD0"/>
    <w:rsid w:val="004377E8"/>
    <w:rsid w:val="00440E3B"/>
    <w:rsid w:val="00441036"/>
    <w:rsid w:val="00441719"/>
    <w:rsid w:val="004444AF"/>
    <w:rsid w:val="00446FDA"/>
    <w:rsid w:val="004478CF"/>
    <w:rsid w:val="00450398"/>
    <w:rsid w:val="00452EC3"/>
    <w:rsid w:val="00454131"/>
    <w:rsid w:val="00454252"/>
    <w:rsid w:val="004566F6"/>
    <w:rsid w:val="0045719A"/>
    <w:rsid w:val="0046026D"/>
    <w:rsid w:val="00461AB2"/>
    <w:rsid w:val="00462B3C"/>
    <w:rsid w:val="00463644"/>
    <w:rsid w:val="00463D32"/>
    <w:rsid w:val="00464D11"/>
    <w:rsid w:val="0046615B"/>
    <w:rsid w:val="004662E8"/>
    <w:rsid w:val="00470BF9"/>
    <w:rsid w:val="00472E76"/>
    <w:rsid w:val="00473B64"/>
    <w:rsid w:val="00474359"/>
    <w:rsid w:val="0047693F"/>
    <w:rsid w:val="004803AE"/>
    <w:rsid w:val="00480E72"/>
    <w:rsid w:val="00481FC7"/>
    <w:rsid w:val="00482709"/>
    <w:rsid w:val="00483048"/>
    <w:rsid w:val="00484BDC"/>
    <w:rsid w:val="004850BD"/>
    <w:rsid w:val="0048570E"/>
    <w:rsid w:val="00485E80"/>
    <w:rsid w:val="004860EA"/>
    <w:rsid w:val="00487953"/>
    <w:rsid w:val="00487A04"/>
    <w:rsid w:val="00490411"/>
    <w:rsid w:val="00490443"/>
    <w:rsid w:val="00492F6A"/>
    <w:rsid w:val="00497001"/>
    <w:rsid w:val="00497658"/>
    <w:rsid w:val="00497A8E"/>
    <w:rsid w:val="004A0F22"/>
    <w:rsid w:val="004A28E7"/>
    <w:rsid w:val="004A486B"/>
    <w:rsid w:val="004A6156"/>
    <w:rsid w:val="004B007E"/>
    <w:rsid w:val="004B0DBD"/>
    <w:rsid w:val="004B11DC"/>
    <w:rsid w:val="004B15FB"/>
    <w:rsid w:val="004B2396"/>
    <w:rsid w:val="004B29A7"/>
    <w:rsid w:val="004B2BAB"/>
    <w:rsid w:val="004B3B58"/>
    <w:rsid w:val="004B4290"/>
    <w:rsid w:val="004B5300"/>
    <w:rsid w:val="004B6626"/>
    <w:rsid w:val="004B7237"/>
    <w:rsid w:val="004B790E"/>
    <w:rsid w:val="004C08CC"/>
    <w:rsid w:val="004C1667"/>
    <w:rsid w:val="004C183D"/>
    <w:rsid w:val="004C22E8"/>
    <w:rsid w:val="004C3F93"/>
    <w:rsid w:val="004C5F02"/>
    <w:rsid w:val="004C646C"/>
    <w:rsid w:val="004C6AEA"/>
    <w:rsid w:val="004C6C60"/>
    <w:rsid w:val="004D3541"/>
    <w:rsid w:val="004D37DD"/>
    <w:rsid w:val="004D40DC"/>
    <w:rsid w:val="004D5BF9"/>
    <w:rsid w:val="004D76AA"/>
    <w:rsid w:val="004E0D8D"/>
    <w:rsid w:val="004E1460"/>
    <w:rsid w:val="004E158A"/>
    <w:rsid w:val="004E18D2"/>
    <w:rsid w:val="004E4FD5"/>
    <w:rsid w:val="004E56CD"/>
    <w:rsid w:val="004E5F0B"/>
    <w:rsid w:val="004E662B"/>
    <w:rsid w:val="004E68F3"/>
    <w:rsid w:val="004F1025"/>
    <w:rsid w:val="004F18BB"/>
    <w:rsid w:val="004F1AC4"/>
    <w:rsid w:val="004F31AB"/>
    <w:rsid w:val="004F3FB1"/>
    <w:rsid w:val="004F51B2"/>
    <w:rsid w:val="004F54E4"/>
    <w:rsid w:val="004F5712"/>
    <w:rsid w:val="004F5F61"/>
    <w:rsid w:val="004F7359"/>
    <w:rsid w:val="004F7AEA"/>
    <w:rsid w:val="0050086E"/>
    <w:rsid w:val="0050167A"/>
    <w:rsid w:val="005016C9"/>
    <w:rsid w:val="00501A3F"/>
    <w:rsid w:val="00502761"/>
    <w:rsid w:val="00503E35"/>
    <w:rsid w:val="00503E9C"/>
    <w:rsid w:val="005049CA"/>
    <w:rsid w:val="00504A2E"/>
    <w:rsid w:val="00506F66"/>
    <w:rsid w:val="0050717B"/>
    <w:rsid w:val="0051094C"/>
    <w:rsid w:val="00513215"/>
    <w:rsid w:val="00513C47"/>
    <w:rsid w:val="00515012"/>
    <w:rsid w:val="00515599"/>
    <w:rsid w:val="0051679A"/>
    <w:rsid w:val="00517CD8"/>
    <w:rsid w:val="00522544"/>
    <w:rsid w:val="0052314C"/>
    <w:rsid w:val="0052440F"/>
    <w:rsid w:val="00524E8C"/>
    <w:rsid w:val="00524F6B"/>
    <w:rsid w:val="00525DCB"/>
    <w:rsid w:val="00526A70"/>
    <w:rsid w:val="0052741F"/>
    <w:rsid w:val="005330AB"/>
    <w:rsid w:val="005335E9"/>
    <w:rsid w:val="00533A16"/>
    <w:rsid w:val="00533C7B"/>
    <w:rsid w:val="00536002"/>
    <w:rsid w:val="00536F19"/>
    <w:rsid w:val="0054187F"/>
    <w:rsid w:val="00541AF5"/>
    <w:rsid w:val="00542CD1"/>
    <w:rsid w:val="00544C10"/>
    <w:rsid w:val="00544ED0"/>
    <w:rsid w:val="0054766B"/>
    <w:rsid w:val="00547A10"/>
    <w:rsid w:val="0055005B"/>
    <w:rsid w:val="00550B76"/>
    <w:rsid w:val="00551442"/>
    <w:rsid w:val="00552086"/>
    <w:rsid w:val="00552E58"/>
    <w:rsid w:val="005539D4"/>
    <w:rsid w:val="00554EC8"/>
    <w:rsid w:val="00556347"/>
    <w:rsid w:val="0055634A"/>
    <w:rsid w:val="00557123"/>
    <w:rsid w:val="00557226"/>
    <w:rsid w:val="0055783C"/>
    <w:rsid w:val="00560EF3"/>
    <w:rsid w:val="00561E6D"/>
    <w:rsid w:val="0056349A"/>
    <w:rsid w:val="00563BD3"/>
    <w:rsid w:val="00564DEA"/>
    <w:rsid w:val="005652AE"/>
    <w:rsid w:val="005658F6"/>
    <w:rsid w:val="00566280"/>
    <w:rsid w:val="0056652C"/>
    <w:rsid w:val="00567FDB"/>
    <w:rsid w:val="00570740"/>
    <w:rsid w:val="00570E73"/>
    <w:rsid w:val="00572FBE"/>
    <w:rsid w:val="00574937"/>
    <w:rsid w:val="00574ACA"/>
    <w:rsid w:val="00575FA2"/>
    <w:rsid w:val="005762DD"/>
    <w:rsid w:val="005769C8"/>
    <w:rsid w:val="00577243"/>
    <w:rsid w:val="005805F0"/>
    <w:rsid w:val="00582036"/>
    <w:rsid w:val="005822DD"/>
    <w:rsid w:val="005839C0"/>
    <w:rsid w:val="00584695"/>
    <w:rsid w:val="00584B6D"/>
    <w:rsid w:val="0058519B"/>
    <w:rsid w:val="00586161"/>
    <w:rsid w:val="00586A5E"/>
    <w:rsid w:val="00586E88"/>
    <w:rsid w:val="00590317"/>
    <w:rsid w:val="00590E49"/>
    <w:rsid w:val="00593BC9"/>
    <w:rsid w:val="00593CC3"/>
    <w:rsid w:val="00593ED1"/>
    <w:rsid w:val="00594028"/>
    <w:rsid w:val="00595ADA"/>
    <w:rsid w:val="00595D13"/>
    <w:rsid w:val="0059740D"/>
    <w:rsid w:val="00597620"/>
    <w:rsid w:val="00597F1B"/>
    <w:rsid w:val="005A030F"/>
    <w:rsid w:val="005A038B"/>
    <w:rsid w:val="005A0758"/>
    <w:rsid w:val="005A13D9"/>
    <w:rsid w:val="005A2CB3"/>
    <w:rsid w:val="005A2EE6"/>
    <w:rsid w:val="005A39C7"/>
    <w:rsid w:val="005A4665"/>
    <w:rsid w:val="005A467A"/>
    <w:rsid w:val="005A7964"/>
    <w:rsid w:val="005A7F94"/>
    <w:rsid w:val="005B1F78"/>
    <w:rsid w:val="005B2056"/>
    <w:rsid w:val="005B3713"/>
    <w:rsid w:val="005B790F"/>
    <w:rsid w:val="005C0B3D"/>
    <w:rsid w:val="005C0CED"/>
    <w:rsid w:val="005C10DC"/>
    <w:rsid w:val="005C17FA"/>
    <w:rsid w:val="005C2134"/>
    <w:rsid w:val="005C214A"/>
    <w:rsid w:val="005C2C20"/>
    <w:rsid w:val="005C3B7C"/>
    <w:rsid w:val="005C4255"/>
    <w:rsid w:val="005C4CB9"/>
    <w:rsid w:val="005C7477"/>
    <w:rsid w:val="005D09DF"/>
    <w:rsid w:val="005D0D91"/>
    <w:rsid w:val="005D1151"/>
    <w:rsid w:val="005D22C1"/>
    <w:rsid w:val="005D417D"/>
    <w:rsid w:val="005D43D0"/>
    <w:rsid w:val="005D45DF"/>
    <w:rsid w:val="005D5145"/>
    <w:rsid w:val="005D5714"/>
    <w:rsid w:val="005D625D"/>
    <w:rsid w:val="005D6E9C"/>
    <w:rsid w:val="005D7745"/>
    <w:rsid w:val="005D775E"/>
    <w:rsid w:val="005E054E"/>
    <w:rsid w:val="005E081E"/>
    <w:rsid w:val="005E1C86"/>
    <w:rsid w:val="005E1E37"/>
    <w:rsid w:val="005E2AB1"/>
    <w:rsid w:val="005E3364"/>
    <w:rsid w:val="005E497B"/>
    <w:rsid w:val="005E5B75"/>
    <w:rsid w:val="005E7CBB"/>
    <w:rsid w:val="005F0AC1"/>
    <w:rsid w:val="005F339F"/>
    <w:rsid w:val="005F4326"/>
    <w:rsid w:val="005F61D6"/>
    <w:rsid w:val="005F6AA0"/>
    <w:rsid w:val="006006D4"/>
    <w:rsid w:val="00601F7E"/>
    <w:rsid w:val="00602E33"/>
    <w:rsid w:val="00603D37"/>
    <w:rsid w:val="00604125"/>
    <w:rsid w:val="006045B3"/>
    <w:rsid w:val="006053AA"/>
    <w:rsid w:val="0060544D"/>
    <w:rsid w:val="006061EE"/>
    <w:rsid w:val="00606436"/>
    <w:rsid w:val="00607AFF"/>
    <w:rsid w:val="006133B5"/>
    <w:rsid w:val="00613565"/>
    <w:rsid w:val="006151E9"/>
    <w:rsid w:val="0061741A"/>
    <w:rsid w:val="00617925"/>
    <w:rsid w:val="0062095D"/>
    <w:rsid w:val="006213C6"/>
    <w:rsid w:val="0062143C"/>
    <w:rsid w:val="006231F5"/>
    <w:rsid w:val="00623A57"/>
    <w:rsid w:val="00623CCB"/>
    <w:rsid w:val="00624122"/>
    <w:rsid w:val="006253BA"/>
    <w:rsid w:val="00625413"/>
    <w:rsid w:val="006276C8"/>
    <w:rsid w:val="006306F0"/>
    <w:rsid w:val="00631DDE"/>
    <w:rsid w:val="00632672"/>
    <w:rsid w:val="006350AE"/>
    <w:rsid w:val="006351B4"/>
    <w:rsid w:val="00635CE1"/>
    <w:rsid w:val="006360BD"/>
    <w:rsid w:val="00636D3B"/>
    <w:rsid w:val="00637548"/>
    <w:rsid w:val="0063796B"/>
    <w:rsid w:val="00640FD6"/>
    <w:rsid w:val="006425BE"/>
    <w:rsid w:val="00647FFC"/>
    <w:rsid w:val="00650228"/>
    <w:rsid w:val="0065040E"/>
    <w:rsid w:val="0065071A"/>
    <w:rsid w:val="0065137C"/>
    <w:rsid w:val="006523C9"/>
    <w:rsid w:val="006524C1"/>
    <w:rsid w:val="006532CE"/>
    <w:rsid w:val="00655CD5"/>
    <w:rsid w:val="00656F6F"/>
    <w:rsid w:val="00657293"/>
    <w:rsid w:val="00657B12"/>
    <w:rsid w:val="00661314"/>
    <w:rsid w:val="00661D28"/>
    <w:rsid w:val="006637EB"/>
    <w:rsid w:val="006647B3"/>
    <w:rsid w:val="006647F1"/>
    <w:rsid w:val="00664C97"/>
    <w:rsid w:val="00665AA4"/>
    <w:rsid w:val="00667BE9"/>
    <w:rsid w:val="0067027D"/>
    <w:rsid w:val="00670736"/>
    <w:rsid w:val="0067166F"/>
    <w:rsid w:val="00673867"/>
    <w:rsid w:val="00673AEE"/>
    <w:rsid w:val="006742CF"/>
    <w:rsid w:val="00674AC4"/>
    <w:rsid w:val="006841F4"/>
    <w:rsid w:val="00684EF0"/>
    <w:rsid w:val="00684F76"/>
    <w:rsid w:val="006879B8"/>
    <w:rsid w:val="006900E7"/>
    <w:rsid w:val="0069195D"/>
    <w:rsid w:val="00691DAB"/>
    <w:rsid w:val="006920B6"/>
    <w:rsid w:val="00692A99"/>
    <w:rsid w:val="006932E1"/>
    <w:rsid w:val="006938F4"/>
    <w:rsid w:val="00693C40"/>
    <w:rsid w:val="00694E34"/>
    <w:rsid w:val="00694F67"/>
    <w:rsid w:val="00695393"/>
    <w:rsid w:val="00695B84"/>
    <w:rsid w:val="00696C37"/>
    <w:rsid w:val="00697393"/>
    <w:rsid w:val="006A0A95"/>
    <w:rsid w:val="006A1B2A"/>
    <w:rsid w:val="006A21B7"/>
    <w:rsid w:val="006A326E"/>
    <w:rsid w:val="006A3676"/>
    <w:rsid w:val="006A3CC4"/>
    <w:rsid w:val="006A4CF5"/>
    <w:rsid w:val="006A4FC8"/>
    <w:rsid w:val="006A5F81"/>
    <w:rsid w:val="006A62E6"/>
    <w:rsid w:val="006B05BA"/>
    <w:rsid w:val="006B0643"/>
    <w:rsid w:val="006B254A"/>
    <w:rsid w:val="006B262D"/>
    <w:rsid w:val="006B3001"/>
    <w:rsid w:val="006B39F9"/>
    <w:rsid w:val="006B4AB6"/>
    <w:rsid w:val="006B5B33"/>
    <w:rsid w:val="006B6E92"/>
    <w:rsid w:val="006B727C"/>
    <w:rsid w:val="006C01D9"/>
    <w:rsid w:val="006C25DB"/>
    <w:rsid w:val="006C3CE9"/>
    <w:rsid w:val="006C524E"/>
    <w:rsid w:val="006C6AC1"/>
    <w:rsid w:val="006C7A18"/>
    <w:rsid w:val="006D165C"/>
    <w:rsid w:val="006D1A04"/>
    <w:rsid w:val="006D26C6"/>
    <w:rsid w:val="006D3831"/>
    <w:rsid w:val="006D41E0"/>
    <w:rsid w:val="006D49D8"/>
    <w:rsid w:val="006D4C6C"/>
    <w:rsid w:val="006D5CC3"/>
    <w:rsid w:val="006D795D"/>
    <w:rsid w:val="006E002B"/>
    <w:rsid w:val="006E0724"/>
    <w:rsid w:val="006E12DB"/>
    <w:rsid w:val="006E1D99"/>
    <w:rsid w:val="006E2627"/>
    <w:rsid w:val="006E2B00"/>
    <w:rsid w:val="006E43DA"/>
    <w:rsid w:val="006E4655"/>
    <w:rsid w:val="006E52F7"/>
    <w:rsid w:val="006E6205"/>
    <w:rsid w:val="006F014A"/>
    <w:rsid w:val="006F1A05"/>
    <w:rsid w:val="006F2106"/>
    <w:rsid w:val="006F3037"/>
    <w:rsid w:val="006F4A13"/>
    <w:rsid w:val="006F4B84"/>
    <w:rsid w:val="006F4DCD"/>
    <w:rsid w:val="00700DFB"/>
    <w:rsid w:val="00701073"/>
    <w:rsid w:val="00701E88"/>
    <w:rsid w:val="00702902"/>
    <w:rsid w:val="0070491B"/>
    <w:rsid w:val="007049BD"/>
    <w:rsid w:val="00704CE8"/>
    <w:rsid w:val="007052C4"/>
    <w:rsid w:val="00706CCD"/>
    <w:rsid w:val="00710B6A"/>
    <w:rsid w:val="007122FA"/>
    <w:rsid w:val="00713243"/>
    <w:rsid w:val="00713425"/>
    <w:rsid w:val="00713D47"/>
    <w:rsid w:val="00713E6D"/>
    <w:rsid w:val="00715782"/>
    <w:rsid w:val="00715C7E"/>
    <w:rsid w:val="007176F8"/>
    <w:rsid w:val="0072126C"/>
    <w:rsid w:val="007227E4"/>
    <w:rsid w:val="0072295C"/>
    <w:rsid w:val="007241BC"/>
    <w:rsid w:val="007250CF"/>
    <w:rsid w:val="00725E94"/>
    <w:rsid w:val="00726158"/>
    <w:rsid w:val="0072674A"/>
    <w:rsid w:val="00726F80"/>
    <w:rsid w:val="007272E7"/>
    <w:rsid w:val="0072763C"/>
    <w:rsid w:val="00727A0B"/>
    <w:rsid w:val="00727BA8"/>
    <w:rsid w:val="00731158"/>
    <w:rsid w:val="00732A0E"/>
    <w:rsid w:val="00732DD4"/>
    <w:rsid w:val="00735881"/>
    <w:rsid w:val="0073666C"/>
    <w:rsid w:val="00737D75"/>
    <w:rsid w:val="00737DE9"/>
    <w:rsid w:val="007400A2"/>
    <w:rsid w:val="00740929"/>
    <w:rsid w:val="007461A1"/>
    <w:rsid w:val="00747E8F"/>
    <w:rsid w:val="00751857"/>
    <w:rsid w:val="007519B9"/>
    <w:rsid w:val="00751A30"/>
    <w:rsid w:val="00752115"/>
    <w:rsid w:val="00752C0C"/>
    <w:rsid w:val="0075303C"/>
    <w:rsid w:val="00753201"/>
    <w:rsid w:val="0075384C"/>
    <w:rsid w:val="0075408E"/>
    <w:rsid w:val="00754906"/>
    <w:rsid w:val="00754BE0"/>
    <w:rsid w:val="007561D5"/>
    <w:rsid w:val="00756317"/>
    <w:rsid w:val="00756C35"/>
    <w:rsid w:val="00760EE1"/>
    <w:rsid w:val="007610D5"/>
    <w:rsid w:val="00762959"/>
    <w:rsid w:val="00762C6A"/>
    <w:rsid w:val="00763DFC"/>
    <w:rsid w:val="00763F38"/>
    <w:rsid w:val="00764382"/>
    <w:rsid w:val="007643D2"/>
    <w:rsid w:val="007646BE"/>
    <w:rsid w:val="007654B2"/>
    <w:rsid w:val="007663F7"/>
    <w:rsid w:val="00766FA0"/>
    <w:rsid w:val="00767CAE"/>
    <w:rsid w:val="00767E19"/>
    <w:rsid w:val="007721EB"/>
    <w:rsid w:val="0077238C"/>
    <w:rsid w:val="007779BE"/>
    <w:rsid w:val="0078278C"/>
    <w:rsid w:val="00782CDB"/>
    <w:rsid w:val="00785E7A"/>
    <w:rsid w:val="00791854"/>
    <w:rsid w:val="00793922"/>
    <w:rsid w:val="00794C9A"/>
    <w:rsid w:val="0079512B"/>
    <w:rsid w:val="00795F66"/>
    <w:rsid w:val="007961C1"/>
    <w:rsid w:val="00796B1D"/>
    <w:rsid w:val="007A0C92"/>
    <w:rsid w:val="007A0FA3"/>
    <w:rsid w:val="007A47BD"/>
    <w:rsid w:val="007A51CF"/>
    <w:rsid w:val="007A7172"/>
    <w:rsid w:val="007A74FC"/>
    <w:rsid w:val="007A75FE"/>
    <w:rsid w:val="007A7D2D"/>
    <w:rsid w:val="007B255B"/>
    <w:rsid w:val="007B2E32"/>
    <w:rsid w:val="007B3C58"/>
    <w:rsid w:val="007B617E"/>
    <w:rsid w:val="007B670B"/>
    <w:rsid w:val="007B6AAB"/>
    <w:rsid w:val="007C083E"/>
    <w:rsid w:val="007C095B"/>
    <w:rsid w:val="007C1AAB"/>
    <w:rsid w:val="007C2A3A"/>
    <w:rsid w:val="007C3E8A"/>
    <w:rsid w:val="007C7424"/>
    <w:rsid w:val="007C7C36"/>
    <w:rsid w:val="007D1745"/>
    <w:rsid w:val="007D392A"/>
    <w:rsid w:val="007D4420"/>
    <w:rsid w:val="007D4DB7"/>
    <w:rsid w:val="007D5C5D"/>
    <w:rsid w:val="007D667E"/>
    <w:rsid w:val="007D684F"/>
    <w:rsid w:val="007D74B9"/>
    <w:rsid w:val="007D76F3"/>
    <w:rsid w:val="007D7F5C"/>
    <w:rsid w:val="007E0E9F"/>
    <w:rsid w:val="007E1A11"/>
    <w:rsid w:val="007E2591"/>
    <w:rsid w:val="007E28E4"/>
    <w:rsid w:val="007E2FD5"/>
    <w:rsid w:val="007E43A8"/>
    <w:rsid w:val="007E509D"/>
    <w:rsid w:val="007E7668"/>
    <w:rsid w:val="007E7E6C"/>
    <w:rsid w:val="007F220D"/>
    <w:rsid w:val="007F4206"/>
    <w:rsid w:val="007F46BA"/>
    <w:rsid w:val="007F4F3F"/>
    <w:rsid w:val="007F5623"/>
    <w:rsid w:val="007F5701"/>
    <w:rsid w:val="007F5A57"/>
    <w:rsid w:val="007F71DE"/>
    <w:rsid w:val="008016DF"/>
    <w:rsid w:val="008050BA"/>
    <w:rsid w:val="008067A7"/>
    <w:rsid w:val="00811268"/>
    <w:rsid w:val="0081154B"/>
    <w:rsid w:val="00811A56"/>
    <w:rsid w:val="00813625"/>
    <w:rsid w:val="00814236"/>
    <w:rsid w:val="008150FA"/>
    <w:rsid w:val="00815C49"/>
    <w:rsid w:val="008169AE"/>
    <w:rsid w:val="008174DB"/>
    <w:rsid w:val="0082134E"/>
    <w:rsid w:val="00821E42"/>
    <w:rsid w:val="0082223D"/>
    <w:rsid w:val="0082240B"/>
    <w:rsid w:val="0082241B"/>
    <w:rsid w:val="00823D7B"/>
    <w:rsid w:val="0082761A"/>
    <w:rsid w:val="008277A7"/>
    <w:rsid w:val="00827B5A"/>
    <w:rsid w:val="00827C1C"/>
    <w:rsid w:val="00830836"/>
    <w:rsid w:val="00830BBE"/>
    <w:rsid w:val="008315D6"/>
    <w:rsid w:val="00831FA3"/>
    <w:rsid w:val="00832803"/>
    <w:rsid w:val="00832E60"/>
    <w:rsid w:val="008340FB"/>
    <w:rsid w:val="008355F7"/>
    <w:rsid w:val="0083660E"/>
    <w:rsid w:val="0083672B"/>
    <w:rsid w:val="00837F39"/>
    <w:rsid w:val="00840113"/>
    <w:rsid w:val="0084284F"/>
    <w:rsid w:val="008428E1"/>
    <w:rsid w:val="00843B6B"/>
    <w:rsid w:val="008463BF"/>
    <w:rsid w:val="00847661"/>
    <w:rsid w:val="00847D71"/>
    <w:rsid w:val="00850AFB"/>
    <w:rsid w:val="0085447B"/>
    <w:rsid w:val="0085554C"/>
    <w:rsid w:val="008562F4"/>
    <w:rsid w:val="008564DC"/>
    <w:rsid w:val="008572EB"/>
    <w:rsid w:val="00862883"/>
    <w:rsid w:val="0086643C"/>
    <w:rsid w:val="00867749"/>
    <w:rsid w:val="008701AF"/>
    <w:rsid w:val="00871B1F"/>
    <w:rsid w:val="008731DA"/>
    <w:rsid w:val="008737E7"/>
    <w:rsid w:val="008738E5"/>
    <w:rsid w:val="008746E9"/>
    <w:rsid w:val="00874A00"/>
    <w:rsid w:val="0087639F"/>
    <w:rsid w:val="00877D54"/>
    <w:rsid w:val="008805C7"/>
    <w:rsid w:val="00881A24"/>
    <w:rsid w:val="00882831"/>
    <w:rsid w:val="00883254"/>
    <w:rsid w:val="00885017"/>
    <w:rsid w:val="008862FE"/>
    <w:rsid w:val="008866BF"/>
    <w:rsid w:val="00886EF4"/>
    <w:rsid w:val="00891619"/>
    <w:rsid w:val="008929FB"/>
    <w:rsid w:val="008954AA"/>
    <w:rsid w:val="00897C4F"/>
    <w:rsid w:val="00897EF3"/>
    <w:rsid w:val="008A0289"/>
    <w:rsid w:val="008A22CA"/>
    <w:rsid w:val="008A2786"/>
    <w:rsid w:val="008A27A1"/>
    <w:rsid w:val="008A3620"/>
    <w:rsid w:val="008A5319"/>
    <w:rsid w:val="008A5834"/>
    <w:rsid w:val="008A5B05"/>
    <w:rsid w:val="008A6791"/>
    <w:rsid w:val="008B3741"/>
    <w:rsid w:val="008B38E8"/>
    <w:rsid w:val="008B3E73"/>
    <w:rsid w:val="008B527A"/>
    <w:rsid w:val="008B5640"/>
    <w:rsid w:val="008B569D"/>
    <w:rsid w:val="008B6943"/>
    <w:rsid w:val="008B699A"/>
    <w:rsid w:val="008B7115"/>
    <w:rsid w:val="008C1B10"/>
    <w:rsid w:val="008C3885"/>
    <w:rsid w:val="008C52B5"/>
    <w:rsid w:val="008C599A"/>
    <w:rsid w:val="008C6BA6"/>
    <w:rsid w:val="008C74BC"/>
    <w:rsid w:val="008D0942"/>
    <w:rsid w:val="008D231C"/>
    <w:rsid w:val="008D357F"/>
    <w:rsid w:val="008D3F4F"/>
    <w:rsid w:val="008D4396"/>
    <w:rsid w:val="008D4525"/>
    <w:rsid w:val="008D4DA3"/>
    <w:rsid w:val="008D51D4"/>
    <w:rsid w:val="008D603B"/>
    <w:rsid w:val="008D61CD"/>
    <w:rsid w:val="008D620A"/>
    <w:rsid w:val="008D6E94"/>
    <w:rsid w:val="008D78B8"/>
    <w:rsid w:val="008D7BD3"/>
    <w:rsid w:val="008E25E5"/>
    <w:rsid w:val="008E418C"/>
    <w:rsid w:val="008E6F43"/>
    <w:rsid w:val="008F04A3"/>
    <w:rsid w:val="008F0501"/>
    <w:rsid w:val="008F2BB2"/>
    <w:rsid w:val="008F4D7F"/>
    <w:rsid w:val="008F51FD"/>
    <w:rsid w:val="008F636D"/>
    <w:rsid w:val="008F790D"/>
    <w:rsid w:val="00900130"/>
    <w:rsid w:val="0090036A"/>
    <w:rsid w:val="00901520"/>
    <w:rsid w:val="00901C71"/>
    <w:rsid w:val="009029CB"/>
    <w:rsid w:val="0090372E"/>
    <w:rsid w:val="009047BF"/>
    <w:rsid w:val="00905B75"/>
    <w:rsid w:val="00905BC1"/>
    <w:rsid w:val="009073F9"/>
    <w:rsid w:val="00907FA7"/>
    <w:rsid w:val="00910A69"/>
    <w:rsid w:val="009110F9"/>
    <w:rsid w:val="009116A8"/>
    <w:rsid w:val="00911797"/>
    <w:rsid w:val="009129CB"/>
    <w:rsid w:val="00913632"/>
    <w:rsid w:val="00914622"/>
    <w:rsid w:val="009154E5"/>
    <w:rsid w:val="00921B75"/>
    <w:rsid w:val="00921C83"/>
    <w:rsid w:val="00922460"/>
    <w:rsid w:val="00922A1D"/>
    <w:rsid w:val="0092334F"/>
    <w:rsid w:val="009247A5"/>
    <w:rsid w:val="009254B9"/>
    <w:rsid w:val="00930FDC"/>
    <w:rsid w:val="009322C1"/>
    <w:rsid w:val="00932E82"/>
    <w:rsid w:val="00933970"/>
    <w:rsid w:val="00935585"/>
    <w:rsid w:val="009359A1"/>
    <w:rsid w:val="00935A9C"/>
    <w:rsid w:val="009369CA"/>
    <w:rsid w:val="00937029"/>
    <w:rsid w:val="0093738E"/>
    <w:rsid w:val="00940269"/>
    <w:rsid w:val="00940E12"/>
    <w:rsid w:val="009411BA"/>
    <w:rsid w:val="0094224A"/>
    <w:rsid w:val="00942644"/>
    <w:rsid w:val="00942966"/>
    <w:rsid w:val="009433B4"/>
    <w:rsid w:val="00945CF6"/>
    <w:rsid w:val="009472E0"/>
    <w:rsid w:val="00947D19"/>
    <w:rsid w:val="009511FB"/>
    <w:rsid w:val="00951812"/>
    <w:rsid w:val="0095238F"/>
    <w:rsid w:val="0095264B"/>
    <w:rsid w:val="00953D82"/>
    <w:rsid w:val="00955C16"/>
    <w:rsid w:val="00955CE3"/>
    <w:rsid w:val="009560ED"/>
    <w:rsid w:val="009570A7"/>
    <w:rsid w:val="00957F99"/>
    <w:rsid w:val="0096009E"/>
    <w:rsid w:val="009600DF"/>
    <w:rsid w:val="00960953"/>
    <w:rsid w:val="009613D5"/>
    <w:rsid w:val="00963643"/>
    <w:rsid w:val="00966CE9"/>
    <w:rsid w:val="00971DA5"/>
    <w:rsid w:val="0097201E"/>
    <w:rsid w:val="00974D45"/>
    <w:rsid w:val="009769B2"/>
    <w:rsid w:val="009771EF"/>
    <w:rsid w:val="00977DC4"/>
    <w:rsid w:val="009803C9"/>
    <w:rsid w:val="009815B5"/>
    <w:rsid w:val="00981731"/>
    <w:rsid w:val="009819D3"/>
    <w:rsid w:val="009832B0"/>
    <w:rsid w:val="00984F86"/>
    <w:rsid w:val="009851BE"/>
    <w:rsid w:val="00985658"/>
    <w:rsid w:val="00986A9B"/>
    <w:rsid w:val="0098708D"/>
    <w:rsid w:val="00991B5B"/>
    <w:rsid w:val="0099225A"/>
    <w:rsid w:val="00992411"/>
    <w:rsid w:val="00992E6B"/>
    <w:rsid w:val="009937B7"/>
    <w:rsid w:val="00994688"/>
    <w:rsid w:val="009955ED"/>
    <w:rsid w:val="00996421"/>
    <w:rsid w:val="009A1F74"/>
    <w:rsid w:val="009A34C9"/>
    <w:rsid w:val="009A3EAE"/>
    <w:rsid w:val="009A4B3D"/>
    <w:rsid w:val="009A61A5"/>
    <w:rsid w:val="009A723E"/>
    <w:rsid w:val="009B1466"/>
    <w:rsid w:val="009B16B5"/>
    <w:rsid w:val="009B171F"/>
    <w:rsid w:val="009B1D2C"/>
    <w:rsid w:val="009B2752"/>
    <w:rsid w:val="009B2C57"/>
    <w:rsid w:val="009B2F3D"/>
    <w:rsid w:val="009B3B3D"/>
    <w:rsid w:val="009B3EDF"/>
    <w:rsid w:val="009B605E"/>
    <w:rsid w:val="009B7A97"/>
    <w:rsid w:val="009C0E87"/>
    <w:rsid w:val="009C0F50"/>
    <w:rsid w:val="009C12E0"/>
    <w:rsid w:val="009C14DB"/>
    <w:rsid w:val="009C231C"/>
    <w:rsid w:val="009C28E5"/>
    <w:rsid w:val="009C2F3A"/>
    <w:rsid w:val="009C3840"/>
    <w:rsid w:val="009C42A2"/>
    <w:rsid w:val="009C4596"/>
    <w:rsid w:val="009C4FC7"/>
    <w:rsid w:val="009C5294"/>
    <w:rsid w:val="009C6A69"/>
    <w:rsid w:val="009D09A8"/>
    <w:rsid w:val="009D22DB"/>
    <w:rsid w:val="009D2B37"/>
    <w:rsid w:val="009D3FFC"/>
    <w:rsid w:val="009D4898"/>
    <w:rsid w:val="009D5B2E"/>
    <w:rsid w:val="009D7A84"/>
    <w:rsid w:val="009E004B"/>
    <w:rsid w:val="009E2342"/>
    <w:rsid w:val="009E2736"/>
    <w:rsid w:val="009E3972"/>
    <w:rsid w:val="009E4ABD"/>
    <w:rsid w:val="009E5787"/>
    <w:rsid w:val="009E6A6D"/>
    <w:rsid w:val="009E716C"/>
    <w:rsid w:val="009F11BD"/>
    <w:rsid w:val="009F1E24"/>
    <w:rsid w:val="009F31A2"/>
    <w:rsid w:val="009F3F9B"/>
    <w:rsid w:val="009F775C"/>
    <w:rsid w:val="00A003A2"/>
    <w:rsid w:val="00A00607"/>
    <w:rsid w:val="00A00D4A"/>
    <w:rsid w:val="00A01E09"/>
    <w:rsid w:val="00A0227E"/>
    <w:rsid w:val="00A029AB"/>
    <w:rsid w:val="00A032F2"/>
    <w:rsid w:val="00A0598A"/>
    <w:rsid w:val="00A065C3"/>
    <w:rsid w:val="00A0680E"/>
    <w:rsid w:val="00A06C8B"/>
    <w:rsid w:val="00A072A4"/>
    <w:rsid w:val="00A10192"/>
    <w:rsid w:val="00A10ED1"/>
    <w:rsid w:val="00A11530"/>
    <w:rsid w:val="00A124E7"/>
    <w:rsid w:val="00A136EA"/>
    <w:rsid w:val="00A13B7D"/>
    <w:rsid w:val="00A14401"/>
    <w:rsid w:val="00A14D15"/>
    <w:rsid w:val="00A159D5"/>
    <w:rsid w:val="00A20A93"/>
    <w:rsid w:val="00A249A9"/>
    <w:rsid w:val="00A24AC9"/>
    <w:rsid w:val="00A25A7F"/>
    <w:rsid w:val="00A263B3"/>
    <w:rsid w:val="00A2667F"/>
    <w:rsid w:val="00A27281"/>
    <w:rsid w:val="00A2786B"/>
    <w:rsid w:val="00A313CE"/>
    <w:rsid w:val="00A34AC3"/>
    <w:rsid w:val="00A34D29"/>
    <w:rsid w:val="00A40640"/>
    <w:rsid w:val="00A41043"/>
    <w:rsid w:val="00A4130F"/>
    <w:rsid w:val="00A428B0"/>
    <w:rsid w:val="00A437C1"/>
    <w:rsid w:val="00A43D2B"/>
    <w:rsid w:val="00A5062C"/>
    <w:rsid w:val="00A511DB"/>
    <w:rsid w:val="00A51BF6"/>
    <w:rsid w:val="00A537BF"/>
    <w:rsid w:val="00A53CC6"/>
    <w:rsid w:val="00A54CF5"/>
    <w:rsid w:val="00A56979"/>
    <w:rsid w:val="00A6015F"/>
    <w:rsid w:val="00A601CF"/>
    <w:rsid w:val="00A60326"/>
    <w:rsid w:val="00A60892"/>
    <w:rsid w:val="00A617AC"/>
    <w:rsid w:val="00A61FA2"/>
    <w:rsid w:val="00A62340"/>
    <w:rsid w:val="00A63389"/>
    <w:rsid w:val="00A63E88"/>
    <w:rsid w:val="00A64A12"/>
    <w:rsid w:val="00A65BD5"/>
    <w:rsid w:val="00A6624B"/>
    <w:rsid w:val="00A7138F"/>
    <w:rsid w:val="00A7190E"/>
    <w:rsid w:val="00A71B4C"/>
    <w:rsid w:val="00A73747"/>
    <w:rsid w:val="00A73E68"/>
    <w:rsid w:val="00A76A37"/>
    <w:rsid w:val="00A7727C"/>
    <w:rsid w:val="00A77C6B"/>
    <w:rsid w:val="00A81685"/>
    <w:rsid w:val="00A824C9"/>
    <w:rsid w:val="00A92FA3"/>
    <w:rsid w:val="00A9343B"/>
    <w:rsid w:val="00A9401C"/>
    <w:rsid w:val="00A97040"/>
    <w:rsid w:val="00A971F0"/>
    <w:rsid w:val="00A97DD4"/>
    <w:rsid w:val="00AA0D02"/>
    <w:rsid w:val="00AA3589"/>
    <w:rsid w:val="00AA3D32"/>
    <w:rsid w:val="00AA5695"/>
    <w:rsid w:val="00AA5C04"/>
    <w:rsid w:val="00AA6247"/>
    <w:rsid w:val="00AA63C5"/>
    <w:rsid w:val="00AA6C9A"/>
    <w:rsid w:val="00AB25DE"/>
    <w:rsid w:val="00AB5A1E"/>
    <w:rsid w:val="00AB6921"/>
    <w:rsid w:val="00AC11DD"/>
    <w:rsid w:val="00AC222F"/>
    <w:rsid w:val="00AC3E00"/>
    <w:rsid w:val="00AC471A"/>
    <w:rsid w:val="00AC4BC3"/>
    <w:rsid w:val="00AC4D5D"/>
    <w:rsid w:val="00AC6856"/>
    <w:rsid w:val="00AC7A14"/>
    <w:rsid w:val="00AC7DB9"/>
    <w:rsid w:val="00AC7E18"/>
    <w:rsid w:val="00AD0651"/>
    <w:rsid w:val="00AD100A"/>
    <w:rsid w:val="00AD10D0"/>
    <w:rsid w:val="00AD1B1A"/>
    <w:rsid w:val="00AD1FC7"/>
    <w:rsid w:val="00AD3570"/>
    <w:rsid w:val="00AD3E51"/>
    <w:rsid w:val="00AD757E"/>
    <w:rsid w:val="00AD7A05"/>
    <w:rsid w:val="00AE0C52"/>
    <w:rsid w:val="00AE3D63"/>
    <w:rsid w:val="00AE5C65"/>
    <w:rsid w:val="00AE7F32"/>
    <w:rsid w:val="00AF08C5"/>
    <w:rsid w:val="00AF1666"/>
    <w:rsid w:val="00AF245F"/>
    <w:rsid w:val="00AF4743"/>
    <w:rsid w:val="00AF4B1C"/>
    <w:rsid w:val="00AF560B"/>
    <w:rsid w:val="00AF59DB"/>
    <w:rsid w:val="00AF5BB3"/>
    <w:rsid w:val="00AF6628"/>
    <w:rsid w:val="00AF7924"/>
    <w:rsid w:val="00B04B43"/>
    <w:rsid w:val="00B054A5"/>
    <w:rsid w:val="00B0650A"/>
    <w:rsid w:val="00B06D9F"/>
    <w:rsid w:val="00B06E00"/>
    <w:rsid w:val="00B07A6F"/>
    <w:rsid w:val="00B07F72"/>
    <w:rsid w:val="00B10EAA"/>
    <w:rsid w:val="00B1101C"/>
    <w:rsid w:val="00B121BC"/>
    <w:rsid w:val="00B12454"/>
    <w:rsid w:val="00B1289F"/>
    <w:rsid w:val="00B138AA"/>
    <w:rsid w:val="00B142AB"/>
    <w:rsid w:val="00B14BD7"/>
    <w:rsid w:val="00B15B4D"/>
    <w:rsid w:val="00B16100"/>
    <w:rsid w:val="00B162DE"/>
    <w:rsid w:val="00B16F5B"/>
    <w:rsid w:val="00B21756"/>
    <w:rsid w:val="00B22F43"/>
    <w:rsid w:val="00B23365"/>
    <w:rsid w:val="00B251D9"/>
    <w:rsid w:val="00B25AA2"/>
    <w:rsid w:val="00B26E58"/>
    <w:rsid w:val="00B273E4"/>
    <w:rsid w:val="00B2762B"/>
    <w:rsid w:val="00B31479"/>
    <w:rsid w:val="00B32F21"/>
    <w:rsid w:val="00B33AF6"/>
    <w:rsid w:val="00B347C8"/>
    <w:rsid w:val="00B35AD1"/>
    <w:rsid w:val="00B36D24"/>
    <w:rsid w:val="00B36E5A"/>
    <w:rsid w:val="00B37286"/>
    <w:rsid w:val="00B377B3"/>
    <w:rsid w:val="00B40459"/>
    <w:rsid w:val="00B41C05"/>
    <w:rsid w:val="00B4331D"/>
    <w:rsid w:val="00B43994"/>
    <w:rsid w:val="00B465D5"/>
    <w:rsid w:val="00B467C3"/>
    <w:rsid w:val="00B5141A"/>
    <w:rsid w:val="00B516A4"/>
    <w:rsid w:val="00B5302D"/>
    <w:rsid w:val="00B53161"/>
    <w:rsid w:val="00B5335F"/>
    <w:rsid w:val="00B543BF"/>
    <w:rsid w:val="00B54A89"/>
    <w:rsid w:val="00B571C2"/>
    <w:rsid w:val="00B57F6B"/>
    <w:rsid w:val="00B60251"/>
    <w:rsid w:val="00B60F0E"/>
    <w:rsid w:val="00B62641"/>
    <w:rsid w:val="00B62D44"/>
    <w:rsid w:val="00B65898"/>
    <w:rsid w:val="00B65B3C"/>
    <w:rsid w:val="00B6791B"/>
    <w:rsid w:val="00B70A93"/>
    <w:rsid w:val="00B7120B"/>
    <w:rsid w:val="00B72A05"/>
    <w:rsid w:val="00B73F99"/>
    <w:rsid w:val="00B75011"/>
    <w:rsid w:val="00B7560D"/>
    <w:rsid w:val="00B75B48"/>
    <w:rsid w:val="00B76A31"/>
    <w:rsid w:val="00B76A41"/>
    <w:rsid w:val="00B77413"/>
    <w:rsid w:val="00B776DF"/>
    <w:rsid w:val="00B81C25"/>
    <w:rsid w:val="00B85D87"/>
    <w:rsid w:val="00B85F69"/>
    <w:rsid w:val="00B8762F"/>
    <w:rsid w:val="00B92526"/>
    <w:rsid w:val="00B93263"/>
    <w:rsid w:val="00B9493B"/>
    <w:rsid w:val="00B94F06"/>
    <w:rsid w:val="00B960C1"/>
    <w:rsid w:val="00B977AB"/>
    <w:rsid w:val="00B97820"/>
    <w:rsid w:val="00BA029A"/>
    <w:rsid w:val="00BA1614"/>
    <w:rsid w:val="00BA1F2C"/>
    <w:rsid w:val="00BA2A14"/>
    <w:rsid w:val="00BA2DF3"/>
    <w:rsid w:val="00BA3DA4"/>
    <w:rsid w:val="00BA3F0A"/>
    <w:rsid w:val="00BA416E"/>
    <w:rsid w:val="00BA57DD"/>
    <w:rsid w:val="00BA62C0"/>
    <w:rsid w:val="00BB1A84"/>
    <w:rsid w:val="00BB2E20"/>
    <w:rsid w:val="00BB57BE"/>
    <w:rsid w:val="00BB77A1"/>
    <w:rsid w:val="00BB7AC7"/>
    <w:rsid w:val="00BC177F"/>
    <w:rsid w:val="00BC207D"/>
    <w:rsid w:val="00BC2AC3"/>
    <w:rsid w:val="00BC3137"/>
    <w:rsid w:val="00BC3249"/>
    <w:rsid w:val="00BC3CCC"/>
    <w:rsid w:val="00BC450D"/>
    <w:rsid w:val="00BC45B5"/>
    <w:rsid w:val="00BC628F"/>
    <w:rsid w:val="00BC7E62"/>
    <w:rsid w:val="00BD120E"/>
    <w:rsid w:val="00BD13FC"/>
    <w:rsid w:val="00BD2763"/>
    <w:rsid w:val="00BD276F"/>
    <w:rsid w:val="00BD34B1"/>
    <w:rsid w:val="00BD3B3F"/>
    <w:rsid w:val="00BD4499"/>
    <w:rsid w:val="00BD47B4"/>
    <w:rsid w:val="00BD6582"/>
    <w:rsid w:val="00BD6709"/>
    <w:rsid w:val="00BE04E1"/>
    <w:rsid w:val="00BE0991"/>
    <w:rsid w:val="00BE1422"/>
    <w:rsid w:val="00BE1487"/>
    <w:rsid w:val="00BE38C7"/>
    <w:rsid w:val="00BE3B2E"/>
    <w:rsid w:val="00BE457A"/>
    <w:rsid w:val="00BE55E3"/>
    <w:rsid w:val="00BE5DBA"/>
    <w:rsid w:val="00BF003A"/>
    <w:rsid w:val="00BF0AB8"/>
    <w:rsid w:val="00BF0C8B"/>
    <w:rsid w:val="00BF16A8"/>
    <w:rsid w:val="00BF1F7C"/>
    <w:rsid w:val="00BF31B4"/>
    <w:rsid w:val="00BF3DFD"/>
    <w:rsid w:val="00BF51EE"/>
    <w:rsid w:val="00BF66AE"/>
    <w:rsid w:val="00BF7555"/>
    <w:rsid w:val="00BF7BB1"/>
    <w:rsid w:val="00BF7C30"/>
    <w:rsid w:val="00C0018F"/>
    <w:rsid w:val="00C00308"/>
    <w:rsid w:val="00C00FFA"/>
    <w:rsid w:val="00C03135"/>
    <w:rsid w:val="00C04A6D"/>
    <w:rsid w:val="00C13493"/>
    <w:rsid w:val="00C17079"/>
    <w:rsid w:val="00C21ABB"/>
    <w:rsid w:val="00C25025"/>
    <w:rsid w:val="00C267CD"/>
    <w:rsid w:val="00C310DA"/>
    <w:rsid w:val="00C314BE"/>
    <w:rsid w:val="00C32846"/>
    <w:rsid w:val="00C34157"/>
    <w:rsid w:val="00C34503"/>
    <w:rsid w:val="00C347F1"/>
    <w:rsid w:val="00C35589"/>
    <w:rsid w:val="00C35C04"/>
    <w:rsid w:val="00C40383"/>
    <w:rsid w:val="00C41E7F"/>
    <w:rsid w:val="00C42CA2"/>
    <w:rsid w:val="00C45838"/>
    <w:rsid w:val="00C46AFC"/>
    <w:rsid w:val="00C47989"/>
    <w:rsid w:val="00C50344"/>
    <w:rsid w:val="00C53966"/>
    <w:rsid w:val="00C54165"/>
    <w:rsid w:val="00C549EA"/>
    <w:rsid w:val="00C56BB1"/>
    <w:rsid w:val="00C61626"/>
    <w:rsid w:val="00C626F1"/>
    <w:rsid w:val="00C63007"/>
    <w:rsid w:val="00C633CA"/>
    <w:rsid w:val="00C63E51"/>
    <w:rsid w:val="00C64CFD"/>
    <w:rsid w:val="00C65D33"/>
    <w:rsid w:val="00C66051"/>
    <w:rsid w:val="00C67C62"/>
    <w:rsid w:val="00C70196"/>
    <w:rsid w:val="00C73135"/>
    <w:rsid w:val="00C73D6C"/>
    <w:rsid w:val="00C74069"/>
    <w:rsid w:val="00C749DE"/>
    <w:rsid w:val="00C75A97"/>
    <w:rsid w:val="00C76A47"/>
    <w:rsid w:val="00C76F38"/>
    <w:rsid w:val="00C80B92"/>
    <w:rsid w:val="00C81299"/>
    <w:rsid w:val="00C83267"/>
    <w:rsid w:val="00C8356F"/>
    <w:rsid w:val="00C845D3"/>
    <w:rsid w:val="00C84BD8"/>
    <w:rsid w:val="00C86F03"/>
    <w:rsid w:val="00C90A10"/>
    <w:rsid w:val="00C921EE"/>
    <w:rsid w:val="00C92B76"/>
    <w:rsid w:val="00C93417"/>
    <w:rsid w:val="00C938AD"/>
    <w:rsid w:val="00C94687"/>
    <w:rsid w:val="00C94A90"/>
    <w:rsid w:val="00C97455"/>
    <w:rsid w:val="00C97B04"/>
    <w:rsid w:val="00CA378A"/>
    <w:rsid w:val="00CA4047"/>
    <w:rsid w:val="00CA4186"/>
    <w:rsid w:val="00CA4A82"/>
    <w:rsid w:val="00CA4BE5"/>
    <w:rsid w:val="00CA4ED7"/>
    <w:rsid w:val="00CA5CA6"/>
    <w:rsid w:val="00CA63F3"/>
    <w:rsid w:val="00CA753D"/>
    <w:rsid w:val="00CA7CC6"/>
    <w:rsid w:val="00CA7E5E"/>
    <w:rsid w:val="00CB2936"/>
    <w:rsid w:val="00CB3B74"/>
    <w:rsid w:val="00CB45A8"/>
    <w:rsid w:val="00CB4E6F"/>
    <w:rsid w:val="00CB5C33"/>
    <w:rsid w:val="00CB6F36"/>
    <w:rsid w:val="00CB70C8"/>
    <w:rsid w:val="00CB76BE"/>
    <w:rsid w:val="00CB7B30"/>
    <w:rsid w:val="00CC0A0C"/>
    <w:rsid w:val="00CC0A8E"/>
    <w:rsid w:val="00CC14E0"/>
    <w:rsid w:val="00CC16B6"/>
    <w:rsid w:val="00CC2CDA"/>
    <w:rsid w:val="00CC3BD7"/>
    <w:rsid w:val="00CC5B52"/>
    <w:rsid w:val="00CC5E45"/>
    <w:rsid w:val="00CC6794"/>
    <w:rsid w:val="00CC6A22"/>
    <w:rsid w:val="00CC6D2A"/>
    <w:rsid w:val="00CD08C3"/>
    <w:rsid w:val="00CD18E0"/>
    <w:rsid w:val="00CD271F"/>
    <w:rsid w:val="00CD34E7"/>
    <w:rsid w:val="00CD3CDD"/>
    <w:rsid w:val="00CD4745"/>
    <w:rsid w:val="00CD4E66"/>
    <w:rsid w:val="00CE1D96"/>
    <w:rsid w:val="00CE214F"/>
    <w:rsid w:val="00CE2657"/>
    <w:rsid w:val="00CE526A"/>
    <w:rsid w:val="00CE52E7"/>
    <w:rsid w:val="00CE5407"/>
    <w:rsid w:val="00CE645E"/>
    <w:rsid w:val="00CE66F6"/>
    <w:rsid w:val="00CE68FE"/>
    <w:rsid w:val="00CF0ECD"/>
    <w:rsid w:val="00CF15FD"/>
    <w:rsid w:val="00CF2EEA"/>
    <w:rsid w:val="00CF6123"/>
    <w:rsid w:val="00CF70AF"/>
    <w:rsid w:val="00CF7C6A"/>
    <w:rsid w:val="00D00D0B"/>
    <w:rsid w:val="00D00E7F"/>
    <w:rsid w:val="00D021CF"/>
    <w:rsid w:val="00D04C2D"/>
    <w:rsid w:val="00D053F0"/>
    <w:rsid w:val="00D055CC"/>
    <w:rsid w:val="00D05A05"/>
    <w:rsid w:val="00D06366"/>
    <w:rsid w:val="00D06A4F"/>
    <w:rsid w:val="00D07679"/>
    <w:rsid w:val="00D07B89"/>
    <w:rsid w:val="00D07C9C"/>
    <w:rsid w:val="00D07CE4"/>
    <w:rsid w:val="00D1267F"/>
    <w:rsid w:val="00D12B24"/>
    <w:rsid w:val="00D14D35"/>
    <w:rsid w:val="00D14F80"/>
    <w:rsid w:val="00D15951"/>
    <w:rsid w:val="00D159E9"/>
    <w:rsid w:val="00D15E08"/>
    <w:rsid w:val="00D1620D"/>
    <w:rsid w:val="00D1628E"/>
    <w:rsid w:val="00D16531"/>
    <w:rsid w:val="00D17B3A"/>
    <w:rsid w:val="00D202E2"/>
    <w:rsid w:val="00D20C19"/>
    <w:rsid w:val="00D2134E"/>
    <w:rsid w:val="00D236DF"/>
    <w:rsid w:val="00D23906"/>
    <w:rsid w:val="00D23C87"/>
    <w:rsid w:val="00D25112"/>
    <w:rsid w:val="00D255BB"/>
    <w:rsid w:val="00D25BD7"/>
    <w:rsid w:val="00D26AF1"/>
    <w:rsid w:val="00D26E75"/>
    <w:rsid w:val="00D2741B"/>
    <w:rsid w:val="00D327B4"/>
    <w:rsid w:val="00D3444D"/>
    <w:rsid w:val="00D400CE"/>
    <w:rsid w:val="00D40434"/>
    <w:rsid w:val="00D4049C"/>
    <w:rsid w:val="00D419C5"/>
    <w:rsid w:val="00D41BB7"/>
    <w:rsid w:val="00D43103"/>
    <w:rsid w:val="00D4332F"/>
    <w:rsid w:val="00D438D3"/>
    <w:rsid w:val="00D44252"/>
    <w:rsid w:val="00D467EE"/>
    <w:rsid w:val="00D46C0F"/>
    <w:rsid w:val="00D4701D"/>
    <w:rsid w:val="00D47C16"/>
    <w:rsid w:val="00D5163B"/>
    <w:rsid w:val="00D52CC5"/>
    <w:rsid w:val="00D5647C"/>
    <w:rsid w:val="00D56846"/>
    <w:rsid w:val="00D568EA"/>
    <w:rsid w:val="00D57066"/>
    <w:rsid w:val="00D6034C"/>
    <w:rsid w:val="00D61148"/>
    <w:rsid w:val="00D61A1D"/>
    <w:rsid w:val="00D648E6"/>
    <w:rsid w:val="00D659F2"/>
    <w:rsid w:val="00D66423"/>
    <w:rsid w:val="00D673FB"/>
    <w:rsid w:val="00D67F0E"/>
    <w:rsid w:val="00D702A6"/>
    <w:rsid w:val="00D70A78"/>
    <w:rsid w:val="00D716DE"/>
    <w:rsid w:val="00D72D50"/>
    <w:rsid w:val="00D73F0D"/>
    <w:rsid w:val="00D7443F"/>
    <w:rsid w:val="00D75649"/>
    <w:rsid w:val="00D75F03"/>
    <w:rsid w:val="00D7714E"/>
    <w:rsid w:val="00D803C2"/>
    <w:rsid w:val="00D81366"/>
    <w:rsid w:val="00D820BF"/>
    <w:rsid w:val="00D82132"/>
    <w:rsid w:val="00D82ECD"/>
    <w:rsid w:val="00D8323D"/>
    <w:rsid w:val="00D837C1"/>
    <w:rsid w:val="00D84BEA"/>
    <w:rsid w:val="00D86450"/>
    <w:rsid w:val="00D867BF"/>
    <w:rsid w:val="00D8708A"/>
    <w:rsid w:val="00D90C74"/>
    <w:rsid w:val="00D90F23"/>
    <w:rsid w:val="00D90FDB"/>
    <w:rsid w:val="00D93EEC"/>
    <w:rsid w:val="00D946F8"/>
    <w:rsid w:val="00D95441"/>
    <w:rsid w:val="00D96DA4"/>
    <w:rsid w:val="00D97617"/>
    <w:rsid w:val="00D9789E"/>
    <w:rsid w:val="00DA0EC3"/>
    <w:rsid w:val="00DA1CBF"/>
    <w:rsid w:val="00DA1DBD"/>
    <w:rsid w:val="00DA2090"/>
    <w:rsid w:val="00DA24AD"/>
    <w:rsid w:val="00DA2829"/>
    <w:rsid w:val="00DA4362"/>
    <w:rsid w:val="00DA46E9"/>
    <w:rsid w:val="00DA5219"/>
    <w:rsid w:val="00DA5745"/>
    <w:rsid w:val="00DA57A9"/>
    <w:rsid w:val="00DA5BD2"/>
    <w:rsid w:val="00DA623B"/>
    <w:rsid w:val="00DA7DA9"/>
    <w:rsid w:val="00DB09B3"/>
    <w:rsid w:val="00DB5748"/>
    <w:rsid w:val="00DB7DE9"/>
    <w:rsid w:val="00DC0CD0"/>
    <w:rsid w:val="00DC0E7E"/>
    <w:rsid w:val="00DC338A"/>
    <w:rsid w:val="00DC49A4"/>
    <w:rsid w:val="00DC54D2"/>
    <w:rsid w:val="00DC5668"/>
    <w:rsid w:val="00DC646D"/>
    <w:rsid w:val="00DC6977"/>
    <w:rsid w:val="00DD18EF"/>
    <w:rsid w:val="00DD36B0"/>
    <w:rsid w:val="00DD62ED"/>
    <w:rsid w:val="00DD6C6A"/>
    <w:rsid w:val="00DD7151"/>
    <w:rsid w:val="00DD77CC"/>
    <w:rsid w:val="00DD7A91"/>
    <w:rsid w:val="00DD7D49"/>
    <w:rsid w:val="00DE3274"/>
    <w:rsid w:val="00DE33BE"/>
    <w:rsid w:val="00DE3456"/>
    <w:rsid w:val="00DE3855"/>
    <w:rsid w:val="00DE4916"/>
    <w:rsid w:val="00DF01E8"/>
    <w:rsid w:val="00DF069A"/>
    <w:rsid w:val="00DF1207"/>
    <w:rsid w:val="00DF12B5"/>
    <w:rsid w:val="00DF14BA"/>
    <w:rsid w:val="00DF1897"/>
    <w:rsid w:val="00DF1CFB"/>
    <w:rsid w:val="00DF2608"/>
    <w:rsid w:val="00DF2DEC"/>
    <w:rsid w:val="00DF323B"/>
    <w:rsid w:val="00DF38AE"/>
    <w:rsid w:val="00DF38C1"/>
    <w:rsid w:val="00DF3991"/>
    <w:rsid w:val="00E00E04"/>
    <w:rsid w:val="00E01D82"/>
    <w:rsid w:val="00E02C38"/>
    <w:rsid w:val="00E03084"/>
    <w:rsid w:val="00E03E35"/>
    <w:rsid w:val="00E03F1D"/>
    <w:rsid w:val="00E04990"/>
    <w:rsid w:val="00E06C0A"/>
    <w:rsid w:val="00E11CF4"/>
    <w:rsid w:val="00E12925"/>
    <w:rsid w:val="00E13081"/>
    <w:rsid w:val="00E13139"/>
    <w:rsid w:val="00E16BBF"/>
    <w:rsid w:val="00E17E4C"/>
    <w:rsid w:val="00E20FCF"/>
    <w:rsid w:val="00E21268"/>
    <w:rsid w:val="00E22A20"/>
    <w:rsid w:val="00E231F4"/>
    <w:rsid w:val="00E2399F"/>
    <w:rsid w:val="00E23A43"/>
    <w:rsid w:val="00E2586F"/>
    <w:rsid w:val="00E25C1A"/>
    <w:rsid w:val="00E26231"/>
    <w:rsid w:val="00E26B58"/>
    <w:rsid w:val="00E34210"/>
    <w:rsid w:val="00E34F92"/>
    <w:rsid w:val="00E37DDC"/>
    <w:rsid w:val="00E42D97"/>
    <w:rsid w:val="00E43919"/>
    <w:rsid w:val="00E44741"/>
    <w:rsid w:val="00E5013D"/>
    <w:rsid w:val="00E509A2"/>
    <w:rsid w:val="00E50D7E"/>
    <w:rsid w:val="00E52973"/>
    <w:rsid w:val="00E530A8"/>
    <w:rsid w:val="00E53277"/>
    <w:rsid w:val="00E554B6"/>
    <w:rsid w:val="00E5585E"/>
    <w:rsid w:val="00E558F4"/>
    <w:rsid w:val="00E55D50"/>
    <w:rsid w:val="00E55EA8"/>
    <w:rsid w:val="00E5628A"/>
    <w:rsid w:val="00E565C9"/>
    <w:rsid w:val="00E6130A"/>
    <w:rsid w:val="00E61FC8"/>
    <w:rsid w:val="00E625ED"/>
    <w:rsid w:val="00E64A55"/>
    <w:rsid w:val="00E65556"/>
    <w:rsid w:val="00E659EB"/>
    <w:rsid w:val="00E66021"/>
    <w:rsid w:val="00E66F19"/>
    <w:rsid w:val="00E6752B"/>
    <w:rsid w:val="00E7007C"/>
    <w:rsid w:val="00E70A74"/>
    <w:rsid w:val="00E70E63"/>
    <w:rsid w:val="00E71326"/>
    <w:rsid w:val="00E728D8"/>
    <w:rsid w:val="00E7418B"/>
    <w:rsid w:val="00E75025"/>
    <w:rsid w:val="00E76148"/>
    <w:rsid w:val="00E809AD"/>
    <w:rsid w:val="00E81667"/>
    <w:rsid w:val="00E819D5"/>
    <w:rsid w:val="00E8373A"/>
    <w:rsid w:val="00E8400A"/>
    <w:rsid w:val="00E84753"/>
    <w:rsid w:val="00E85598"/>
    <w:rsid w:val="00E85FF4"/>
    <w:rsid w:val="00E90870"/>
    <w:rsid w:val="00E927D4"/>
    <w:rsid w:val="00E931BF"/>
    <w:rsid w:val="00E9554D"/>
    <w:rsid w:val="00E96BFD"/>
    <w:rsid w:val="00E9769B"/>
    <w:rsid w:val="00E979EC"/>
    <w:rsid w:val="00EA1524"/>
    <w:rsid w:val="00EA28A5"/>
    <w:rsid w:val="00EA5271"/>
    <w:rsid w:val="00EA6135"/>
    <w:rsid w:val="00EB2AB3"/>
    <w:rsid w:val="00EB32AC"/>
    <w:rsid w:val="00EB32BF"/>
    <w:rsid w:val="00EB346D"/>
    <w:rsid w:val="00EB438F"/>
    <w:rsid w:val="00EB58FA"/>
    <w:rsid w:val="00EB61CC"/>
    <w:rsid w:val="00EB63F1"/>
    <w:rsid w:val="00EB73BB"/>
    <w:rsid w:val="00EC40E6"/>
    <w:rsid w:val="00EC47CB"/>
    <w:rsid w:val="00EC4E99"/>
    <w:rsid w:val="00EC5DF3"/>
    <w:rsid w:val="00EC6BBE"/>
    <w:rsid w:val="00ED0C53"/>
    <w:rsid w:val="00ED16A7"/>
    <w:rsid w:val="00ED2854"/>
    <w:rsid w:val="00ED2B08"/>
    <w:rsid w:val="00ED319F"/>
    <w:rsid w:val="00ED37F0"/>
    <w:rsid w:val="00ED4B96"/>
    <w:rsid w:val="00ED6CAE"/>
    <w:rsid w:val="00ED7676"/>
    <w:rsid w:val="00EE1CDE"/>
    <w:rsid w:val="00EE2679"/>
    <w:rsid w:val="00EE2C84"/>
    <w:rsid w:val="00EE30CD"/>
    <w:rsid w:val="00EE4389"/>
    <w:rsid w:val="00EE5FAC"/>
    <w:rsid w:val="00EE68D3"/>
    <w:rsid w:val="00EF0E5C"/>
    <w:rsid w:val="00EF0FEF"/>
    <w:rsid w:val="00EF456A"/>
    <w:rsid w:val="00EF47EC"/>
    <w:rsid w:val="00EF4C4A"/>
    <w:rsid w:val="00EF5728"/>
    <w:rsid w:val="00EF7D15"/>
    <w:rsid w:val="00F0136E"/>
    <w:rsid w:val="00F0370E"/>
    <w:rsid w:val="00F06931"/>
    <w:rsid w:val="00F07503"/>
    <w:rsid w:val="00F11A21"/>
    <w:rsid w:val="00F12629"/>
    <w:rsid w:val="00F14B0E"/>
    <w:rsid w:val="00F16094"/>
    <w:rsid w:val="00F16E46"/>
    <w:rsid w:val="00F21B4B"/>
    <w:rsid w:val="00F22441"/>
    <w:rsid w:val="00F2276E"/>
    <w:rsid w:val="00F2371C"/>
    <w:rsid w:val="00F23B32"/>
    <w:rsid w:val="00F243B2"/>
    <w:rsid w:val="00F25B7E"/>
    <w:rsid w:val="00F26905"/>
    <w:rsid w:val="00F30B9C"/>
    <w:rsid w:val="00F310BA"/>
    <w:rsid w:val="00F32717"/>
    <w:rsid w:val="00F32EE6"/>
    <w:rsid w:val="00F33CCA"/>
    <w:rsid w:val="00F342B5"/>
    <w:rsid w:val="00F357DA"/>
    <w:rsid w:val="00F40277"/>
    <w:rsid w:val="00F405F5"/>
    <w:rsid w:val="00F42307"/>
    <w:rsid w:val="00F43427"/>
    <w:rsid w:val="00F44D43"/>
    <w:rsid w:val="00F46098"/>
    <w:rsid w:val="00F4714C"/>
    <w:rsid w:val="00F50200"/>
    <w:rsid w:val="00F50537"/>
    <w:rsid w:val="00F505BD"/>
    <w:rsid w:val="00F50F7E"/>
    <w:rsid w:val="00F51D2D"/>
    <w:rsid w:val="00F51D4E"/>
    <w:rsid w:val="00F51ED7"/>
    <w:rsid w:val="00F5248A"/>
    <w:rsid w:val="00F53101"/>
    <w:rsid w:val="00F5427E"/>
    <w:rsid w:val="00F542E3"/>
    <w:rsid w:val="00F54CD2"/>
    <w:rsid w:val="00F550BB"/>
    <w:rsid w:val="00F55902"/>
    <w:rsid w:val="00F5657A"/>
    <w:rsid w:val="00F57698"/>
    <w:rsid w:val="00F61BC9"/>
    <w:rsid w:val="00F6365F"/>
    <w:rsid w:val="00F6448A"/>
    <w:rsid w:val="00F64891"/>
    <w:rsid w:val="00F65395"/>
    <w:rsid w:val="00F669A7"/>
    <w:rsid w:val="00F66B89"/>
    <w:rsid w:val="00F66D87"/>
    <w:rsid w:val="00F67543"/>
    <w:rsid w:val="00F73332"/>
    <w:rsid w:val="00F73A16"/>
    <w:rsid w:val="00F74E7F"/>
    <w:rsid w:val="00F77BC8"/>
    <w:rsid w:val="00F80633"/>
    <w:rsid w:val="00F8069A"/>
    <w:rsid w:val="00F8254A"/>
    <w:rsid w:val="00F83396"/>
    <w:rsid w:val="00F83A42"/>
    <w:rsid w:val="00F84DEF"/>
    <w:rsid w:val="00F87CC5"/>
    <w:rsid w:val="00F91B08"/>
    <w:rsid w:val="00F921A9"/>
    <w:rsid w:val="00F92EDE"/>
    <w:rsid w:val="00F940BF"/>
    <w:rsid w:val="00F94D89"/>
    <w:rsid w:val="00F951E2"/>
    <w:rsid w:val="00F970C2"/>
    <w:rsid w:val="00FA046F"/>
    <w:rsid w:val="00FA206E"/>
    <w:rsid w:val="00FA2D0B"/>
    <w:rsid w:val="00FA3131"/>
    <w:rsid w:val="00FA3728"/>
    <w:rsid w:val="00FA5A06"/>
    <w:rsid w:val="00FA5E64"/>
    <w:rsid w:val="00FA64A5"/>
    <w:rsid w:val="00FA6876"/>
    <w:rsid w:val="00FA6A02"/>
    <w:rsid w:val="00FA7510"/>
    <w:rsid w:val="00FA7865"/>
    <w:rsid w:val="00FB082C"/>
    <w:rsid w:val="00FB1029"/>
    <w:rsid w:val="00FB1147"/>
    <w:rsid w:val="00FB1CFD"/>
    <w:rsid w:val="00FB2BA1"/>
    <w:rsid w:val="00FB2F54"/>
    <w:rsid w:val="00FB31FB"/>
    <w:rsid w:val="00FB4605"/>
    <w:rsid w:val="00FB5270"/>
    <w:rsid w:val="00FB5B16"/>
    <w:rsid w:val="00FB6296"/>
    <w:rsid w:val="00FB65A5"/>
    <w:rsid w:val="00FB6A5B"/>
    <w:rsid w:val="00FB7172"/>
    <w:rsid w:val="00FB778D"/>
    <w:rsid w:val="00FB77A1"/>
    <w:rsid w:val="00FC0A9A"/>
    <w:rsid w:val="00FC27FA"/>
    <w:rsid w:val="00FC3780"/>
    <w:rsid w:val="00FC394D"/>
    <w:rsid w:val="00FC6C5A"/>
    <w:rsid w:val="00FC7D4D"/>
    <w:rsid w:val="00FD0A16"/>
    <w:rsid w:val="00FD0B61"/>
    <w:rsid w:val="00FD143E"/>
    <w:rsid w:val="00FD3142"/>
    <w:rsid w:val="00FD3B8B"/>
    <w:rsid w:val="00FD3FFD"/>
    <w:rsid w:val="00FD491A"/>
    <w:rsid w:val="00FD4B3C"/>
    <w:rsid w:val="00FD4BAA"/>
    <w:rsid w:val="00FD4E12"/>
    <w:rsid w:val="00FD748B"/>
    <w:rsid w:val="00FD77CD"/>
    <w:rsid w:val="00FE0113"/>
    <w:rsid w:val="00FE024E"/>
    <w:rsid w:val="00FE1A36"/>
    <w:rsid w:val="00FE3E2D"/>
    <w:rsid w:val="00FE3E58"/>
    <w:rsid w:val="00FE4ACE"/>
    <w:rsid w:val="00FE7A9E"/>
    <w:rsid w:val="00FF11CB"/>
    <w:rsid w:val="00FF3813"/>
    <w:rsid w:val="00FF40BE"/>
    <w:rsid w:val="00FF5429"/>
    <w:rsid w:val="00FF68AF"/>
    <w:rsid w:val="00FF793F"/>
    <w:rsid w:val="07DB5EA7"/>
    <w:rsid w:val="350E7808"/>
    <w:rsid w:val="4E244A69"/>
    <w:rsid w:val="51862FE0"/>
    <w:rsid w:val="53FF1931"/>
    <w:rsid w:val="55027CA2"/>
    <w:rsid w:val="5C12091C"/>
    <w:rsid w:val="61357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6"/>
    <w:semiHidden/>
    <w:unhideWhenUsed/>
    <w:uiPriority w:val="99"/>
    <w:pPr>
      <w:spacing w:after="120"/>
    </w:pPr>
  </w:style>
  <w:style w:type="paragraph" w:styleId="3">
    <w:name w:val="Body Text Indent"/>
    <w:basedOn w:val="1"/>
    <w:link w:val="11"/>
    <w:qFormat/>
    <w:uiPriority w:val="0"/>
    <w:pPr>
      <w:tabs>
        <w:tab w:val="left" w:pos="6120"/>
      </w:tabs>
      <w:ind w:firstLine="630"/>
    </w:pPr>
    <w:rPr>
      <w:rFonts w:ascii="宋体" w:hAnsi="宋体"/>
      <w:sz w:val="3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0"/>
    <w:rPr>
      <w:sz w:val="18"/>
      <w:szCs w:val="18"/>
    </w:rPr>
  </w:style>
  <w:style w:type="character" w:customStyle="1" w:styleId="10">
    <w:name w:val="页脚 Char"/>
    <w:basedOn w:val="8"/>
    <w:link w:val="4"/>
    <w:qFormat/>
    <w:uiPriority w:val="99"/>
    <w:rPr>
      <w:sz w:val="18"/>
      <w:szCs w:val="18"/>
    </w:rPr>
  </w:style>
  <w:style w:type="character" w:customStyle="1" w:styleId="11">
    <w:name w:val="正文文本缩进 Char"/>
    <w:basedOn w:val="8"/>
    <w:link w:val="3"/>
    <w:qFormat/>
    <w:uiPriority w:val="0"/>
    <w:rPr>
      <w:rFonts w:ascii="宋体" w:hAnsi="宋体" w:eastAsia="宋体" w:cs="Times New Roman"/>
      <w:sz w:val="30"/>
      <w:szCs w:val="24"/>
    </w:rPr>
  </w:style>
  <w:style w:type="paragraph" w:customStyle="1" w:styleId="12">
    <w:name w:val="正文首行缩进1"/>
    <w:basedOn w:val="2"/>
    <w:qFormat/>
    <w:uiPriority w:val="0"/>
    <w:pPr>
      <w:adjustRightInd w:val="0"/>
      <w:spacing w:line="360" w:lineRule="auto"/>
      <w:ind w:firstLine="420"/>
      <w:textAlignment w:val="baseline"/>
    </w:pPr>
    <w:rPr>
      <w:rFonts w:ascii="Calibri" w:hAnsi="Calibri"/>
      <w:sz w:val="24"/>
    </w:rPr>
  </w:style>
  <w:style w:type="paragraph" w:customStyle="1" w:styleId="13">
    <w:name w:val="E.下划线"/>
    <w:link w:val="14"/>
    <w:qFormat/>
    <w:uiPriority w:val="0"/>
    <w:rPr>
      <w:rFonts w:ascii="仿宋_GB2312" w:hAnsi="宋体" w:eastAsia="仿宋_GB2312" w:cs="Times New Roman"/>
      <w:b/>
      <w:bCs/>
      <w:kern w:val="2"/>
      <w:sz w:val="30"/>
      <w:szCs w:val="20"/>
      <w:u w:val="single"/>
      <w:lang w:val="en-US" w:eastAsia="zh-CN" w:bidi="ar-SA"/>
    </w:rPr>
  </w:style>
  <w:style w:type="character" w:customStyle="1" w:styleId="14">
    <w:name w:val="E.下划线 Char"/>
    <w:link w:val="13"/>
    <w:qFormat/>
    <w:uiPriority w:val="0"/>
    <w:rPr>
      <w:rFonts w:ascii="仿宋_GB2312" w:hAnsi="宋体" w:eastAsia="仿宋_GB2312" w:cs="Times New Roman"/>
      <w:b/>
      <w:bCs/>
      <w:sz w:val="30"/>
      <w:szCs w:val="20"/>
      <w:u w:val="single"/>
    </w:rPr>
  </w:style>
  <w:style w:type="paragraph" w:customStyle="1" w:styleId="15">
    <w:name w:val="C.正文（无缩进）"/>
    <w:basedOn w:val="1"/>
    <w:qFormat/>
    <w:uiPriority w:val="0"/>
    <w:pPr>
      <w:jc w:val="left"/>
    </w:pPr>
    <w:rPr>
      <w:rFonts w:ascii="仿宋_GB2312" w:hAnsi="宋体" w:eastAsia="仿宋_GB2312" w:cs="宋体"/>
      <w:b/>
      <w:bCs/>
      <w:sz w:val="30"/>
      <w:szCs w:val="20"/>
    </w:rPr>
  </w:style>
  <w:style w:type="character" w:customStyle="1" w:styleId="16">
    <w:name w:val="正文文本 Char"/>
    <w:basedOn w:val="8"/>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1310</Words>
  <Characters>7471</Characters>
  <Lines>62</Lines>
  <Paragraphs>17</Paragraphs>
  <TotalTime>1</TotalTime>
  <ScaleCrop>false</ScaleCrop>
  <LinksUpToDate>false</LinksUpToDate>
  <CharactersWithSpaces>8764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2023-01-03T08:23:00Z</dcterms:created>
  <dc:creator>夏招亮</dc:creator>
  <cp:lastModifiedBy>DR蜜思</cp:lastModifiedBy>
  <cp:lastPrinted>2023-03-10T06:04:45Z</cp:lastPrinted>
  <dcterms:modified xsi:type="dcterms:W3CDTF">2023-03-10T06:04:58Z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B130092560C94D909580F8548B58DBAE</vt:lpwstr>
  </property>
</Properties>
</file>